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1746"/>
        <w:gridCol w:w="2131"/>
        <w:gridCol w:w="2088"/>
        <w:gridCol w:w="1044"/>
        <w:gridCol w:w="3132"/>
        <w:gridCol w:w="8395"/>
      </w:tblGrid>
      <w:tr w:rsidR="00FC3969" w:rsidTr="003B6157">
        <w:tc>
          <w:tcPr>
            <w:tcW w:w="10483" w:type="dxa"/>
            <w:gridSpan w:val="6"/>
            <w:shd w:val="pct10" w:color="auto" w:fill="auto"/>
          </w:tcPr>
          <w:p w:rsidR="00FC3969" w:rsidRDefault="00FC3969">
            <w:pPr>
              <w:pStyle w:val="Standard1"/>
            </w:pPr>
            <w:bookmarkStart w:id="0" w:name="MinuteTopic" w:colFirst="0" w:colLast="0"/>
          </w:p>
        </w:tc>
        <w:tc>
          <w:tcPr>
            <w:tcW w:w="8395" w:type="dxa"/>
            <w:shd w:val="pct10" w:color="auto" w:fill="auto"/>
          </w:tcPr>
          <w:p w:rsidR="00FC3969" w:rsidRDefault="00FC3969">
            <w:pPr>
              <w:pStyle w:val="Standard1"/>
            </w:pPr>
          </w:p>
        </w:tc>
      </w:tr>
      <w:tr w:rsidR="00FC3969" w:rsidTr="003B6157">
        <w:tc>
          <w:tcPr>
            <w:tcW w:w="4219" w:type="dxa"/>
            <w:gridSpan w:val="3"/>
            <w:shd w:val="pct10" w:color="auto" w:fill="auto"/>
          </w:tcPr>
          <w:p w:rsidR="00FC3969" w:rsidRDefault="00B21582">
            <w:pPr>
              <w:pStyle w:val="Standard1"/>
              <w:rPr>
                <w:b/>
                <w:sz w:val="40"/>
              </w:rPr>
            </w:pPr>
            <w:r>
              <w:rPr>
                <w:b/>
                <w:sz w:val="40"/>
              </w:rPr>
              <w:t xml:space="preserve">Patient Participation </w:t>
            </w:r>
            <w:r w:rsidR="00FC3969">
              <w:rPr>
                <w:b/>
                <w:sz w:val="40"/>
              </w:rPr>
              <w:t>Meeting</w:t>
            </w:r>
          </w:p>
        </w:tc>
        <w:tc>
          <w:tcPr>
            <w:tcW w:w="6264" w:type="dxa"/>
            <w:gridSpan w:val="3"/>
            <w:shd w:val="pct10" w:color="auto" w:fill="auto"/>
          </w:tcPr>
          <w:p w:rsidR="00FC3969" w:rsidRDefault="00FC3969" w:rsidP="005B345E">
            <w:pPr>
              <w:pStyle w:val="Standard1"/>
              <w:tabs>
                <w:tab w:val="left" w:pos="2441"/>
              </w:tabs>
              <w:spacing w:before="0" w:after="0"/>
              <w:rPr>
                <w:b/>
                <w:sz w:val="24"/>
              </w:rPr>
            </w:pPr>
          </w:p>
        </w:tc>
        <w:tc>
          <w:tcPr>
            <w:tcW w:w="8395" w:type="dxa"/>
            <w:shd w:val="pct10" w:color="auto" w:fill="auto"/>
          </w:tcPr>
          <w:p w:rsidR="00FC3969" w:rsidRDefault="00FC3969" w:rsidP="002A312E">
            <w:pPr>
              <w:pStyle w:val="Standard1"/>
              <w:spacing w:before="0" w:after="0"/>
              <w:rPr>
                <w:b/>
                <w:sz w:val="24"/>
              </w:rPr>
            </w:pPr>
          </w:p>
        </w:tc>
      </w:tr>
      <w:tr w:rsidR="00FC3969" w:rsidTr="003B6157">
        <w:tc>
          <w:tcPr>
            <w:tcW w:w="10483" w:type="dxa"/>
            <w:gridSpan w:val="6"/>
            <w:tcBorders>
              <w:bottom w:val="double" w:sz="6" w:space="0" w:color="auto"/>
            </w:tcBorders>
            <w:shd w:val="pct10" w:color="auto" w:fill="auto"/>
          </w:tcPr>
          <w:p w:rsidR="00FC3969" w:rsidRDefault="00FC3969">
            <w:pPr>
              <w:pStyle w:val="Standard1"/>
            </w:pPr>
          </w:p>
        </w:tc>
        <w:tc>
          <w:tcPr>
            <w:tcW w:w="8395" w:type="dxa"/>
            <w:tcBorders>
              <w:bottom w:val="double" w:sz="6" w:space="0" w:color="auto"/>
            </w:tcBorders>
            <w:shd w:val="pct10" w:color="auto" w:fill="auto"/>
          </w:tcPr>
          <w:p w:rsidR="00FC3969" w:rsidRDefault="00FC3969">
            <w:pPr>
              <w:pStyle w:val="Standard1"/>
            </w:pPr>
          </w:p>
        </w:tc>
      </w:tr>
      <w:tr w:rsidR="00FC3969" w:rsidTr="003B6157">
        <w:tc>
          <w:tcPr>
            <w:tcW w:w="10483" w:type="dxa"/>
            <w:gridSpan w:val="6"/>
            <w:tcBorders>
              <w:top w:val="nil"/>
            </w:tcBorders>
          </w:tcPr>
          <w:p w:rsidR="00FC3969" w:rsidRDefault="00FC3969">
            <w:pPr>
              <w:pStyle w:val="Standard1"/>
            </w:pPr>
          </w:p>
        </w:tc>
        <w:tc>
          <w:tcPr>
            <w:tcW w:w="8395" w:type="dxa"/>
            <w:tcBorders>
              <w:top w:val="nil"/>
            </w:tcBorders>
          </w:tcPr>
          <w:p w:rsidR="00FC3969" w:rsidRDefault="00FC3969">
            <w:pPr>
              <w:pStyle w:val="Standard1"/>
            </w:pPr>
          </w:p>
        </w:tc>
      </w:tr>
      <w:tr w:rsidR="00FC3969" w:rsidTr="003B6157">
        <w:tc>
          <w:tcPr>
            <w:tcW w:w="2088" w:type="dxa"/>
            <w:gridSpan w:val="2"/>
          </w:tcPr>
          <w:p w:rsidR="00FC3969" w:rsidRPr="006608CD" w:rsidRDefault="006608CD">
            <w:pPr>
              <w:rPr>
                <w:b/>
              </w:rPr>
            </w:pPr>
            <w:r>
              <w:rPr>
                <w:b/>
              </w:rPr>
              <w:t xml:space="preserve">Type of  </w:t>
            </w:r>
            <w:r w:rsidR="00FC3969" w:rsidRPr="00DA33B5">
              <w:rPr>
                <w:b/>
              </w:rPr>
              <w:t>meeting:</w:t>
            </w:r>
            <w:r>
              <w:rPr>
                <w:b/>
              </w:rPr>
              <w:t xml:space="preserve"> </w:t>
            </w:r>
            <w:r w:rsidRPr="006608CD">
              <w:t>Formal Clinical</w:t>
            </w:r>
            <w:r>
              <w:rPr>
                <w:b/>
              </w:rPr>
              <w:t xml:space="preserve"> </w:t>
            </w:r>
            <w:r w:rsidR="00FC3969">
              <w:t>Meeting</w:t>
            </w:r>
          </w:p>
          <w:p w:rsidR="00FC3969" w:rsidRDefault="00FC3969"/>
        </w:tc>
        <w:tc>
          <w:tcPr>
            <w:tcW w:w="2131" w:type="dxa"/>
          </w:tcPr>
          <w:p w:rsidR="00FC3969" w:rsidRDefault="00FC3969">
            <w:pPr>
              <w:pStyle w:val="Standard1"/>
            </w:pPr>
          </w:p>
        </w:tc>
        <w:tc>
          <w:tcPr>
            <w:tcW w:w="2088" w:type="dxa"/>
          </w:tcPr>
          <w:p w:rsidR="00FC3969" w:rsidRPr="00DA33B5" w:rsidRDefault="00FC3969">
            <w:pPr>
              <w:rPr>
                <w:b/>
              </w:rPr>
            </w:pPr>
            <w:r w:rsidRPr="00DA33B5">
              <w:rPr>
                <w:b/>
              </w:rPr>
              <w:t>Facilitator:</w:t>
            </w:r>
          </w:p>
          <w:p w:rsidR="00FC3969" w:rsidRDefault="00FC3969"/>
        </w:tc>
        <w:tc>
          <w:tcPr>
            <w:tcW w:w="4176" w:type="dxa"/>
            <w:gridSpan w:val="2"/>
          </w:tcPr>
          <w:p w:rsidR="00FC3969" w:rsidRDefault="006608CD">
            <w:pPr>
              <w:pStyle w:val="Standard1"/>
            </w:pPr>
            <w:r>
              <w:t xml:space="preserve">Pauline Woodrow </w:t>
            </w:r>
          </w:p>
        </w:tc>
        <w:tc>
          <w:tcPr>
            <w:tcW w:w="8395" w:type="dxa"/>
          </w:tcPr>
          <w:p w:rsidR="00FC3969" w:rsidRDefault="00FC3969">
            <w:pPr>
              <w:pStyle w:val="Standard1"/>
            </w:pPr>
          </w:p>
        </w:tc>
      </w:tr>
      <w:tr w:rsidR="00FC3969" w:rsidTr="003B6157">
        <w:tc>
          <w:tcPr>
            <w:tcW w:w="2088" w:type="dxa"/>
            <w:gridSpan w:val="2"/>
          </w:tcPr>
          <w:p w:rsidR="00FC3969" w:rsidRPr="00DA33B5" w:rsidRDefault="00FC3969">
            <w:pPr>
              <w:rPr>
                <w:b/>
              </w:rPr>
            </w:pPr>
            <w:r w:rsidRPr="00DA33B5">
              <w:rPr>
                <w:b/>
              </w:rPr>
              <w:t>Note taker:</w:t>
            </w:r>
          </w:p>
          <w:p w:rsidR="00FC3969" w:rsidRDefault="00867689">
            <w:r>
              <w:t>Nazmeen Khan</w:t>
            </w:r>
          </w:p>
        </w:tc>
        <w:tc>
          <w:tcPr>
            <w:tcW w:w="2131" w:type="dxa"/>
          </w:tcPr>
          <w:p w:rsidR="00FC3969" w:rsidRDefault="00FC3969">
            <w:pPr>
              <w:pStyle w:val="Standard1"/>
            </w:pPr>
          </w:p>
        </w:tc>
        <w:tc>
          <w:tcPr>
            <w:tcW w:w="2088" w:type="dxa"/>
          </w:tcPr>
          <w:p w:rsidR="00FC3969" w:rsidRDefault="00FC3969"/>
        </w:tc>
        <w:tc>
          <w:tcPr>
            <w:tcW w:w="4176" w:type="dxa"/>
            <w:gridSpan w:val="2"/>
          </w:tcPr>
          <w:p w:rsidR="00FC3969" w:rsidRDefault="00FC3969">
            <w:pPr>
              <w:pStyle w:val="Standard1"/>
            </w:pPr>
          </w:p>
        </w:tc>
        <w:tc>
          <w:tcPr>
            <w:tcW w:w="8395" w:type="dxa"/>
          </w:tcPr>
          <w:p w:rsidR="00FC3969" w:rsidRDefault="00FC3969">
            <w:pPr>
              <w:pStyle w:val="Standard1"/>
            </w:pPr>
          </w:p>
        </w:tc>
      </w:tr>
      <w:tr w:rsidR="00FC3969" w:rsidTr="003B6157">
        <w:tc>
          <w:tcPr>
            <w:tcW w:w="10483" w:type="dxa"/>
            <w:gridSpan w:val="6"/>
            <w:tcBorders>
              <w:bottom w:val="double" w:sz="6" w:space="0" w:color="auto"/>
            </w:tcBorders>
          </w:tcPr>
          <w:p w:rsidR="00FC3969" w:rsidRDefault="00FC3969">
            <w:pPr>
              <w:pStyle w:val="Standard1"/>
            </w:pPr>
          </w:p>
        </w:tc>
        <w:tc>
          <w:tcPr>
            <w:tcW w:w="8395" w:type="dxa"/>
            <w:tcBorders>
              <w:bottom w:val="double" w:sz="6" w:space="0" w:color="auto"/>
            </w:tcBorders>
          </w:tcPr>
          <w:p w:rsidR="00FC3969" w:rsidRDefault="00FC3969">
            <w:pPr>
              <w:pStyle w:val="Standard1"/>
            </w:pPr>
          </w:p>
        </w:tc>
      </w:tr>
      <w:tr w:rsidR="00FC3969" w:rsidTr="003B6157">
        <w:tc>
          <w:tcPr>
            <w:tcW w:w="10483" w:type="dxa"/>
            <w:gridSpan w:val="6"/>
          </w:tcPr>
          <w:p w:rsidR="00FC3969" w:rsidRDefault="00FC3969">
            <w:pPr>
              <w:pStyle w:val="Standard1"/>
            </w:pPr>
          </w:p>
        </w:tc>
        <w:tc>
          <w:tcPr>
            <w:tcW w:w="8395" w:type="dxa"/>
          </w:tcPr>
          <w:p w:rsidR="00FC3969" w:rsidRDefault="00FC3969">
            <w:pPr>
              <w:pStyle w:val="Standard1"/>
            </w:pPr>
          </w:p>
        </w:tc>
      </w:tr>
      <w:tr w:rsidR="00FC3969" w:rsidTr="003B6157">
        <w:tc>
          <w:tcPr>
            <w:tcW w:w="2088" w:type="dxa"/>
            <w:gridSpan w:val="2"/>
          </w:tcPr>
          <w:p w:rsidR="00B109A0" w:rsidRDefault="00FC3969">
            <w:r>
              <w:t>Attendees:</w:t>
            </w:r>
            <w:r w:rsidR="00B109A0">
              <w:t xml:space="preserve"> </w:t>
            </w:r>
          </w:p>
          <w:p w:rsidR="00FC3969" w:rsidRDefault="00B109A0">
            <w:r>
              <w:t>Pauline Woodrow, Nazmeen Khan</w:t>
            </w:r>
          </w:p>
          <w:p w:rsidR="00B109A0" w:rsidRDefault="00B109A0">
            <w:proofErr w:type="spellStart"/>
            <w:r>
              <w:t>Kalsoom</w:t>
            </w:r>
            <w:proofErr w:type="spellEnd"/>
            <w:r>
              <w:t xml:space="preserve"> Bibi</w:t>
            </w:r>
          </w:p>
          <w:p w:rsidR="00B109A0" w:rsidRDefault="00B109A0">
            <w:r>
              <w:t xml:space="preserve">Renata </w:t>
            </w:r>
            <w:proofErr w:type="spellStart"/>
            <w:r>
              <w:t>Dziama</w:t>
            </w:r>
            <w:proofErr w:type="spellEnd"/>
          </w:p>
          <w:p w:rsidR="00B109A0" w:rsidRDefault="00B109A0">
            <w:r>
              <w:t>Dani Mistry</w:t>
            </w:r>
          </w:p>
          <w:p w:rsidR="00B109A0" w:rsidRDefault="00B362F8">
            <w:proofErr w:type="spellStart"/>
            <w:r>
              <w:t>Araf</w:t>
            </w:r>
            <w:proofErr w:type="spellEnd"/>
            <w:r w:rsidR="00B109A0">
              <w:t xml:space="preserve"> </w:t>
            </w:r>
            <w:proofErr w:type="spellStart"/>
            <w:r w:rsidR="00B109A0">
              <w:t>Alam</w:t>
            </w:r>
            <w:proofErr w:type="spellEnd"/>
          </w:p>
          <w:p w:rsidR="00B109A0" w:rsidRDefault="00B109A0">
            <w:r>
              <w:t>Dr A Azam</w:t>
            </w:r>
          </w:p>
          <w:p w:rsidR="00B109A0" w:rsidRDefault="00B109A0">
            <w:r>
              <w:t>Dr S R Azam</w:t>
            </w:r>
          </w:p>
          <w:p w:rsidR="00B109A0" w:rsidRDefault="00B109A0" w:rsidP="00B109A0">
            <w:r>
              <w:t xml:space="preserve">Dr Jahan Azam </w:t>
            </w:r>
          </w:p>
          <w:p w:rsidR="00B109A0" w:rsidRDefault="00B109A0"/>
        </w:tc>
        <w:tc>
          <w:tcPr>
            <w:tcW w:w="8395" w:type="dxa"/>
            <w:gridSpan w:val="4"/>
          </w:tcPr>
          <w:p w:rsidR="00FC3969" w:rsidRDefault="00FC3969" w:rsidP="00754FE7">
            <w:pPr>
              <w:pStyle w:val="Standard1"/>
            </w:pPr>
          </w:p>
        </w:tc>
        <w:tc>
          <w:tcPr>
            <w:tcW w:w="8395" w:type="dxa"/>
          </w:tcPr>
          <w:p w:rsidR="00FC3969" w:rsidRDefault="00FC3969" w:rsidP="00DA33B5">
            <w:pPr>
              <w:pStyle w:val="Standard1"/>
            </w:pPr>
          </w:p>
        </w:tc>
      </w:tr>
      <w:tr w:rsidR="00FC3969" w:rsidTr="003B6157">
        <w:tc>
          <w:tcPr>
            <w:tcW w:w="10483" w:type="dxa"/>
            <w:gridSpan w:val="6"/>
          </w:tcPr>
          <w:p w:rsidR="00FC3969" w:rsidRDefault="00FC3969">
            <w:pPr>
              <w:pStyle w:val="Standard1"/>
            </w:pPr>
          </w:p>
        </w:tc>
        <w:tc>
          <w:tcPr>
            <w:tcW w:w="8395" w:type="dxa"/>
          </w:tcPr>
          <w:p w:rsidR="00FC3969" w:rsidRDefault="00FC3969">
            <w:pPr>
              <w:pStyle w:val="Standard1"/>
            </w:pPr>
          </w:p>
        </w:tc>
      </w:tr>
      <w:tr w:rsidR="00FC3969" w:rsidTr="003B6157">
        <w:tblPrEx>
          <w:tblBorders>
            <w:top w:val="none" w:sz="0" w:space="0" w:color="auto"/>
            <w:left w:val="none" w:sz="0" w:space="0" w:color="auto"/>
            <w:bottom w:val="none" w:sz="0" w:space="0" w:color="auto"/>
            <w:right w:val="none" w:sz="0" w:space="0" w:color="auto"/>
          </w:tblBorders>
        </w:tblPrEx>
        <w:tc>
          <w:tcPr>
            <w:tcW w:w="10483" w:type="dxa"/>
            <w:gridSpan w:val="6"/>
            <w:tcBorders>
              <w:top w:val="single" w:sz="6" w:space="0" w:color="auto"/>
              <w:left w:val="single" w:sz="6" w:space="0" w:color="auto"/>
              <w:bottom w:val="double" w:sz="6" w:space="0" w:color="auto"/>
              <w:right w:val="single" w:sz="6" w:space="0" w:color="auto"/>
            </w:tcBorders>
            <w:shd w:val="pct10" w:color="auto" w:fill="auto"/>
          </w:tcPr>
          <w:p w:rsidR="00FC3969" w:rsidRDefault="00FC3969">
            <w:pPr>
              <w:pStyle w:val="Standard1"/>
              <w:rPr>
                <w:b/>
                <w:sz w:val="36"/>
              </w:rPr>
            </w:pPr>
            <w:r>
              <w:rPr>
                <w:b/>
                <w:sz w:val="36"/>
              </w:rPr>
              <w:t>Agenda</w:t>
            </w:r>
            <w:r w:rsidR="00E02A3D">
              <w:rPr>
                <w:b/>
                <w:sz w:val="36"/>
              </w:rPr>
              <w:t xml:space="preserve"> </w:t>
            </w:r>
          </w:p>
        </w:tc>
        <w:tc>
          <w:tcPr>
            <w:tcW w:w="8395" w:type="dxa"/>
            <w:tcBorders>
              <w:top w:val="single" w:sz="6" w:space="0" w:color="auto"/>
              <w:left w:val="single" w:sz="6" w:space="0" w:color="auto"/>
              <w:bottom w:val="double" w:sz="6" w:space="0" w:color="auto"/>
              <w:right w:val="single" w:sz="6" w:space="0" w:color="auto"/>
            </w:tcBorders>
            <w:shd w:val="pct10" w:color="auto" w:fill="auto"/>
          </w:tcPr>
          <w:p w:rsidR="00FC3969" w:rsidRDefault="00FC3969">
            <w:pPr>
              <w:pStyle w:val="Standard1"/>
              <w:rPr>
                <w:b/>
                <w:sz w:val="36"/>
              </w:rPr>
            </w:pPr>
          </w:p>
        </w:tc>
      </w:tr>
      <w:tr w:rsidR="00FC3969" w:rsidTr="003B6157">
        <w:tc>
          <w:tcPr>
            <w:tcW w:w="4219" w:type="dxa"/>
            <w:gridSpan w:val="3"/>
            <w:tcBorders>
              <w:top w:val="double" w:sz="6" w:space="0" w:color="auto"/>
              <w:bottom w:val="nil"/>
            </w:tcBorders>
          </w:tcPr>
          <w:p w:rsidR="00FC3969" w:rsidRDefault="00FC3969" w:rsidP="00E337AA">
            <w:pPr>
              <w:pStyle w:val="Standard1"/>
              <w:keepNext/>
              <w:rPr>
                <w:b/>
                <w:sz w:val="24"/>
              </w:rPr>
            </w:pPr>
            <w:bookmarkStart w:id="1" w:name="MinuteItems"/>
            <w:bookmarkStart w:id="2" w:name="MinuteTopicSection"/>
            <w:bookmarkEnd w:id="0"/>
            <w:bookmarkEnd w:id="1"/>
            <w:r>
              <w:rPr>
                <w:b/>
                <w:sz w:val="24"/>
              </w:rPr>
              <w:t>Apologies</w:t>
            </w:r>
          </w:p>
        </w:tc>
        <w:tc>
          <w:tcPr>
            <w:tcW w:w="3132" w:type="dxa"/>
            <w:gridSpan w:val="2"/>
            <w:tcBorders>
              <w:top w:val="double" w:sz="6" w:space="0" w:color="auto"/>
              <w:bottom w:val="nil"/>
            </w:tcBorders>
          </w:tcPr>
          <w:p w:rsidR="00FC3969" w:rsidRDefault="006608CD" w:rsidP="00E337AA">
            <w:pPr>
              <w:pStyle w:val="Standard1"/>
              <w:keepNext/>
              <w:rPr>
                <w:b/>
                <w:sz w:val="24"/>
              </w:rPr>
            </w:pPr>
            <w:r>
              <w:rPr>
                <w:b/>
                <w:sz w:val="24"/>
              </w:rPr>
              <w:t>SN</w:t>
            </w:r>
          </w:p>
        </w:tc>
        <w:tc>
          <w:tcPr>
            <w:tcW w:w="3132" w:type="dxa"/>
            <w:tcBorders>
              <w:top w:val="double" w:sz="6" w:space="0" w:color="auto"/>
              <w:bottom w:val="nil"/>
            </w:tcBorders>
          </w:tcPr>
          <w:p w:rsidR="00FC3969" w:rsidRDefault="00FC3969" w:rsidP="00E337AA">
            <w:pPr>
              <w:pStyle w:val="Standard1"/>
              <w:keepNext/>
              <w:rPr>
                <w:b/>
                <w:sz w:val="24"/>
              </w:rPr>
            </w:pPr>
            <w:r>
              <w:rPr>
                <w:b/>
                <w:sz w:val="24"/>
              </w:rPr>
              <w:t>5</w:t>
            </w:r>
          </w:p>
        </w:tc>
        <w:tc>
          <w:tcPr>
            <w:tcW w:w="8395" w:type="dxa"/>
            <w:tcBorders>
              <w:top w:val="double" w:sz="6" w:space="0" w:color="auto"/>
              <w:bottom w:val="nil"/>
            </w:tcBorders>
          </w:tcPr>
          <w:p w:rsidR="00FC3969" w:rsidRDefault="00FC3969" w:rsidP="00E337AA">
            <w:pPr>
              <w:pStyle w:val="Standard1"/>
              <w:keepNext/>
              <w:rPr>
                <w:b/>
                <w:sz w:val="24"/>
              </w:rPr>
            </w:pPr>
          </w:p>
        </w:tc>
      </w:tr>
      <w:tr w:rsidR="00FC3969" w:rsidTr="003B6157">
        <w:tc>
          <w:tcPr>
            <w:tcW w:w="342" w:type="dxa"/>
          </w:tcPr>
          <w:p w:rsidR="00FC3969" w:rsidRDefault="00FC3969" w:rsidP="00E337AA">
            <w:pPr>
              <w:pStyle w:val="Standard1"/>
              <w:keepNext/>
              <w:spacing w:before="120" w:after="0"/>
            </w:pPr>
          </w:p>
        </w:tc>
        <w:tc>
          <w:tcPr>
            <w:tcW w:w="10141" w:type="dxa"/>
            <w:gridSpan w:val="5"/>
            <w:tcBorders>
              <w:bottom w:val="single" w:sz="6" w:space="0" w:color="auto"/>
            </w:tcBorders>
          </w:tcPr>
          <w:p w:rsidR="00FC3969" w:rsidRDefault="00FC3969" w:rsidP="004C4B78">
            <w:pPr>
              <w:pStyle w:val="Standard1"/>
              <w:keepNext/>
              <w:spacing w:before="120" w:after="0"/>
            </w:pPr>
            <w:bookmarkStart w:id="3" w:name="MinuteDiscussion"/>
            <w:bookmarkEnd w:id="3"/>
            <w:r>
              <w:t xml:space="preserve">Discussion:   </w:t>
            </w:r>
          </w:p>
          <w:p w:rsidR="00FC3969" w:rsidRDefault="00B109A0" w:rsidP="00431F98">
            <w:pPr>
              <w:pStyle w:val="Standard1"/>
              <w:keepNext/>
              <w:spacing w:before="120" w:after="0"/>
            </w:pPr>
            <w:r>
              <w:t xml:space="preserve">Sofia Iqbal – PPG Member </w:t>
            </w:r>
            <w:proofErr w:type="spellStart"/>
            <w:r>
              <w:t>Saadat</w:t>
            </w:r>
            <w:proofErr w:type="spellEnd"/>
            <w:r>
              <w:t xml:space="preserve"> Khan PPG Chair, </w:t>
            </w:r>
            <w:proofErr w:type="spellStart"/>
            <w:r>
              <w:t>Iqra</w:t>
            </w:r>
            <w:proofErr w:type="spellEnd"/>
            <w:r>
              <w:t xml:space="preserve"> M Hussain PPG Member.</w:t>
            </w:r>
          </w:p>
        </w:tc>
        <w:tc>
          <w:tcPr>
            <w:tcW w:w="8395" w:type="dxa"/>
            <w:tcBorders>
              <w:bottom w:val="single" w:sz="6" w:space="0" w:color="auto"/>
            </w:tcBorders>
          </w:tcPr>
          <w:p w:rsidR="00FC3969" w:rsidRDefault="00FC3969" w:rsidP="004C4B78">
            <w:pPr>
              <w:pStyle w:val="Standard1"/>
              <w:keepNext/>
              <w:spacing w:before="120" w:after="0"/>
            </w:pPr>
          </w:p>
        </w:tc>
      </w:tr>
    </w:tbl>
    <w:p w:rsidR="00E337AA" w:rsidRDefault="00E337AA">
      <w:pPr>
        <w:pStyle w:val="Standard1"/>
        <w:rPr>
          <w:b/>
          <w:sz w:val="24"/>
        </w:rPr>
        <w:sectPr w:rsidR="00E337AA">
          <w:pgSz w:w="12240" w:h="15840" w:code="1"/>
          <w:pgMar w:top="1440" w:right="1008" w:bottom="1440" w:left="1008" w:header="720" w:footer="720" w:gutter="0"/>
          <w:cols w:space="720"/>
        </w:sectPr>
      </w:pPr>
      <w:bookmarkStart w:id="4" w:name="MinuteAdditional"/>
      <w:bookmarkEnd w:id="2"/>
      <w:bookmarkEnd w:id="4"/>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337AA" w:rsidP="00E337AA">
            <w:pPr>
              <w:pStyle w:val="Standard1"/>
              <w:keepNext/>
              <w:rPr>
                <w:b/>
                <w:sz w:val="24"/>
              </w:rPr>
            </w:pPr>
            <w:r>
              <w:rPr>
                <w:b/>
                <w:sz w:val="24"/>
              </w:rPr>
              <w:t>Minutes from previous meeting</w:t>
            </w:r>
          </w:p>
        </w:tc>
        <w:tc>
          <w:tcPr>
            <w:tcW w:w="3132" w:type="dxa"/>
            <w:gridSpan w:val="2"/>
            <w:tcBorders>
              <w:top w:val="double" w:sz="6" w:space="0" w:color="auto"/>
              <w:bottom w:val="nil"/>
            </w:tcBorders>
          </w:tcPr>
          <w:p w:rsidR="00E337AA" w:rsidRDefault="006608CD" w:rsidP="00E337AA">
            <w:pPr>
              <w:pStyle w:val="Standard1"/>
              <w:keepNext/>
              <w:rPr>
                <w:b/>
                <w:sz w:val="24"/>
              </w:rPr>
            </w:pPr>
            <w:r>
              <w:rPr>
                <w:b/>
                <w:sz w:val="24"/>
              </w:rPr>
              <w:t>PW</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B109A0">
            <w:pPr>
              <w:pStyle w:val="Standard1"/>
              <w:keepNext/>
              <w:spacing w:before="120" w:after="0"/>
            </w:pPr>
            <w:r>
              <w:t>Discussion:</w:t>
            </w:r>
            <w:r w:rsidR="00B109A0">
              <w:t xml:space="preserve">  Previous Meeting minutes discussed.  Gluten Free products stopped on repeats, no problems </w:t>
            </w:r>
            <w:r w:rsidR="00C03E85">
              <w:t>reported. PPG</w:t>
            </w:r>
            <w:r w:rsidR="00B109A0">
              <w:t xml:space="preserve"> members all agreed that using pictures &amp; clocks for LD patients, however they suggested this may be a good idea if we used it for patients </w:t>
            </w:r>
            <w:r w:rsidR="00C03E85">
              <w:t>whose</w:t>
            </w:r>
            <w:r w:rsidR="00B109A0">
              <w:t xml:space="preserve"> first language is not </w:t>
            </w:r>
            <w:r w:rsidR="00C03E85">
              <w:t>English</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104FE3">
              <w:t xml:space="preserve"> </w:t>
            </w:r>
            <w:r w:rsidR="008A49DB">
              <w:t xml:space="preserve"> </w:t>
            </w: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r w:rsidR="00B109A0">
              <w:t xml:space="preserve"> To look at all other appointment letters</w:t>
            </w:r>
          </w:p>
          <w:p w:rsidR="00104FE3" w:rsidRDefault="00104FE3" w:rsidP="00431F98">
            <w:pPr>
              <w:pStyle w:val="Standard1"/>
              <w:keepNext/>
              <w:spacing w:before="0" w:after="120"/>
            </w:pP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104FE3" w:rsidRDefault="00B109A0" w:rsidP="00E337AA">
            <w:pPr>
              <w:pStyle w:val="Standard1"/>
              <w:keepNext/>
              <w:spacing w:before="0" w:after="120"/>
            </w:pPr>
            <w:r>
              <w:t>Nazmeen Khan</w:t>
            </w:r>
          </w:p>
          <w:p w:rsidR="00104FE3" w:rsidRDefault="00104FE3" w:rsidP="00E337AA">
            <w:pPr>
              <w:pStyle w:val="Standard1"/>
              <w:keepNext/>
              <w:spacing w:before="0" w:after="120"/>
            </w:pPr>
          </w:p>
        </w:tc>
        <w:tc>
          <w:tcPr>
            <w:tcW w:w="1264" w:type="dxa"/>
          </w:tcPr>
          <w:p w:rsidR="00E337AA" w:rsidRDefault="00E337AA" w:rsidP="00E337AA">
            <w:pPr>
              <w:pStyle w:val="Standard1"/>
              <w:keepNext/>
              <w:spacing w:before="0" w:after="120"/>
            </w:pPr>
            <w:r>
              <w:t>Deadline:</w:t>
            </w:r>
          </w:p>
          <w:p w:rsidR="00104FE3" w:rsidRDefault="00B109A0" w:rsidP="00E337AA">
            <w:pPr>
              <w:pStyle w:val="Standard1"/>
              <w:keepNext/>
              <w:spacing w:before="0" w:after="120"/>
            </w:pPr>
            <w:r>
              <w:t>31.05.2017</w:t>
            </w:r>
          </w:p>
          <w:p w:rsidR="00104FE3" w:rsidRDefault="00104FE3" w:rsidP="00E337AA">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4E55E5" w:rsidP="00353893">
            <w:pPr>
              <w:pStyle w:val="Standard1"/>
              <w:keepNext/>
              <w:rPr>
                <w:b/>
                <w:sz w:val="24"/>
              </w:rPr>
            </w:pPr>
            <w:r>
              <w:rPr>
                <w:b/>
                <w:sz w:val="24"/>
              </w:rPr>
              <w:t>Complaints</w:t>
            </w:r>
          </w:p>
        </w:tc>
        <w:tc>
          <w:tcPr>
            <w:tcW w:w="3132" w:type="dxa"/>
            <w:gridSpan w:val="2"/>
            <w:tcBorders>
              <w:top w:val="double" w:sz="6" w:space="0" w:color="auto"/>
              <w:bottom w:val="nil"/>
            </w:tcBorders>
          </w:tcPr>
          <w:p w:rsidR="00E337AA" w:rsidRDefault="006608CD" w:rsidP="00E337AA">
            <w:pPr>
              <w:pStyle w:val="Standard1"/>
              <w:keepNext/>
              <w:rPr>
                <w:b/>
                <w:sz w:val="24"/>
              </w:rPr>
            </w:pPr>
            <w:r>
              <w:rPr>
                <w:b/>
                <w:sz w:val="24"/>
              </w:rPr>
              <w:t>PW</w:t>
            </w: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431F98">
            <w:pPr>
              <w:pStyle w:val="Standard1"/>
              <w:keepNext/>
              <w:spacing w:before="120" w:after="0"/>
            </w:pPr>
            <w:r>
              <w:t>Discussion:</w:t>
            </w:r>
            <w:r w:rsidR="00104FE3">
              <w:t xml:space="preserve">  </w:t>
            </w:r>
            <w:r w:rsidR="00B109A0">
              <w:t>Summary of complaints discussed.</w:t>
            </w:r>
            <w:r w:rsidR="003B6157">
              <w:t xml:space="preserve"> </w:t>
            </w: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3132"/>
        <w:gridCol w:w="3132"/>
      </w:tblGrid>
      <w:tr w:rsidR="00E337AA">
        <w:tc>
          <w:tcPr>
            <w:tcW w:w="4176" w:type="dxa"/>
            <w:gridSpan w:val="2"/>
            <w:tcBorders>
              <w:top w:val="double" w:sz="6" w:space="0" w:color="auto"/>
              <w:bottom w:val="nil"/>
            </w:tcBorders>
          </w:tcPr>
          <w:p w:rsidR="00E337AA" w:rsidRDefault="004E55E5" w:rsidP="00556F88">
            <w:pPr>
              <w:pStyle w:val="Standard1"/>
              <w:keepNext/>
              <w:rPr>
                <w:b/>
                <w:sz w:val="24"/>
              </w:rPr>
            </w:pPr>
            <w:r>
              <w:rPr>
                <w:b/>
                <w:sz w:val="24"/>
              </w:rPr>
              <w:t>SEA’s</w:t>
            </w:r>
          </w:p>
        </w:tc>
        <w:tc>
          <w:tcPr>
            <w:tcW w:w="3132" w:type="dxa"/>
            <w:tcBorders>
              <w:top w:val="double" w:sz="6" w:space="0" w:color="auto"/>
              <w:bottom w:val="nil"/>
            </w:tcBorders>
          </w:tcPr>
          <w:p w:rsidR="00E337AA" w:rsidRDefault="006608CD" w:rsidP="00556F88">
            <w:pPr>
              <w:pStyle w:val="Standard1"/>
              <w:keepNext/>
              <w:rPr>
                <w:b/>
                <w:sz w:val="24"/>
              </w:rPr>
            </w:pPr>
            <w:r>
              <w:rPr>
                <w:b/>
                <w:sz w:val="24"/>
              </w:rPr>
              <w:t>SN</w:t>
            </w:r>
          </w:p>
        </w:tc>
        <w:tc>
          <w:tcPr>
            <w:tcW w:w="3132" w:type="dxa"/>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3"/>
            <w:tcBorders>
              <w:bottom w:val="single" w:sz="6" w:space="0" w:color="auto"/>
            </w:tcBorders>
          </w:tcPr>
          <w:p w:rsidR="00E337AA" w:rsidRDefault="00E337AA" w:rsidP="00431F98">
            <w:pPr>
              <w:pStyle w:val="Standard1"/>
              <w:keepNext/>
              <w:spacing w:before="120" w:after="0"/>
            </w:pPr>
            <w:r>
              <w:t>Discussion:</w:t>
            </w:r>
            <w:r w:rsidR="007D71FF">
              <w:t xml:space="preserve">  </w:t>
            </w:r>
            <w:r w:rsidR="00B109A0">
              <w:t xml:space="preserve">Summary of </w:t>
            </w:r>
            <w:r w:rsidR="00C03E85">
              <w:t>Significant</w:t>
            </w:r>
            <w:r w:rsidR="00B109A0">
              <w:t xml:space="preserve"> Events Discussed</w:t>
            </w: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867689" w:rsidRDefault="00867689" w:rsidP="00431F98">
            <w:pPr>
              <w:pStyle w:val="Standard1"/>
              <w:rPr>
                <w:b/>
                <w:sz w:val="24"/>
              </w:rPr>
            </w:pPr>
          </w:p>
          <w:p w:rsidR="00867689" w:rsidRDefault="00867689" w:rsidP="00431F98">
            <w:pPr>
              <w:pStyle w:val="Standard1"/>
              <w:rPr>
                <w:b/>
                <w:sz w:val="24"/>
              </w:rPr>
            </w:pPr>
          </w:p>
          <w:p w:rsidR="00867689" w:rsidRDefault="00867689" w:rsidP="00431F98">
            <w:pPr>
              <w:pStyle w:val="Standard1"/>
              <w:rPr>
                <w:b/>
                <w:sz w:val="24"/>
              </w:rPr>
            </w:pPr>
          </w:p>
          <w:p w:rsidR="00E337AA" w:rsidRDefault="006C46ED" w:rsidP="00431F98">
            <w:pPr>
              <w:pStyle w:val="Standard1"/>
              <w:rPr>
                <w:b/>
                <w:sz w:val="24"/>
              </w:rPr>
            </w:pPr>
            <w:r>
              <w:rPr>
                <w:b/>
                <w:sz w:val="24"/>
              </w:rPr>
              <w:t>Suggestions</w:t>
            </w:r>
          </w:p>
        </w:tc>
        <w:tc>
          <w:tcPr>
            <w:tcW w:w="3132" w:type="dxa"/>
            <w:gridSpan w:val="2"/>
            <w:tcBorders>
              <w:top w:val="double" w:sz="6" w:space="0" w:color="auto"/>
              <w:bottom w:val="nil"/>
            </w:tcBorders>
          </w:tcPr>
          <w:p w:rsidR="00E337AA" w:rsidRDefault="00E337AA" w:rsidP="00E337AA">
            <w:pPr>
              <w:pStyle w:val="Standard1"/>
              <w:keepNext/>
              <w:rPr>
                <w:b/>
                <w:sz w:val="24"/>
              </w:rPr>
            </w:pPr>
          </w:p>
          <w:p w:rsidR="00867689" w:rsidRDefault="00867689" w:rsidP="00E337AA">
            <w:pPr>
              <w:pStyle w:val="Standard1"/>
              <w:keepNext/>
              <w:rPr>
                <w:b/>
                <w:sz w:val="24"/>
              </w:rPr>
            </w:pPr>
          </w:p>
          <w:p w:rsidR="00867689" w:rsidRDefault="00867689" w:rsidP="00E337AA">
            <w:pPr>
              <w:pStyle w:val="Standard1"/>
              <w:keepNext/>
              <w:rPr>
                <w:b/>
                <w:sz w:val="24"/>
              </w:rPr>
            </w:pPr>
          </w:p>
          <w:p w:rsidR="00867689" w:rsidRDefault="00867689" w:rsidP="00E337AA">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p>
          <w:p w:rsidR="00867689" w:rsidRDefault="00867689" w:rsidP="00E337AA">
            <w:pPr>
              <w:pStyle w:val="Standard1"/>
              <w:keepNext/>
              <w:rPr>
                <w:b/>
                <w:sz w:val="24"/>
              </w:rPr>
            </w:pP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6C46ED" w:rsidP="006C46ED">
            <w:pPr>
              <w:pStyle w:val="Standard1"/>
              <w:keepNext/>
              <w:spacing w:before="120" w:after="0"/>
            </w:pPr>
            <w:r>
              <w:t xml:space="preserve">PPG members suggested that we put arrows in the corridor so patients know the way out. </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A17E45">
              <w:t xml:space="preserve">  </w:t>
            </w:r>
            <w:r w:rsidR="006C46ED">
              <w:t xml:space="preserve">This will make it easier for patients to identify the way out, especially patients who are </w:t>
            </w:r>
            <w:r w:rsidR="00C03E85">
              <w:t>illiterate</w:t>
            </w:r>
            <w:r w:rsidR="006C46ED">
              <w:t xml:space="preserve"> and unable to read </w:t>
            </w:r>
            <w:r w:rsidR="00C03E85">
              <w:t>English</w:t>
            </w:r>
            <w:r w:rsidR="006C46ED">
              <w:t>.</w:t>
            </w: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A17E45" w:rsidRDefault="006C46ED" w:rsidP="00431F98">
            <w:pPr>
              <w:pStyle w:val="Standard1"/>
              <w:keepNext/>
              <w:spacing w:before="0" w:after="120"/>
            </w:pPr>
            <w:r>
              <w:t>To laminate arrows and display in the corridor.</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A17E45" w:rsidRDefault="006C46ED" w:rsidP="004C4B78">
            <w:pPr>
              <w:pStyle w:val="Standard1"/>
              <w:keepNext/>
              <w:spacing w:before="0" w:after="120"/>
            </w:pPr>
            <w:r>
              <w:t>Nazmeen Khan</w:t>
            </w:r>
          </w:p>
        </w:tc>
        <w:tc>
          <w:tcPr>
            <w:tcW w:w="1264" w:type="dxa"/>
          </w:tcPr>
          <w:p w:rsidR="00E337AA" w:rsidRDefault="00E337AA" w:rsidP="00E337AA">
            <w:pPr>
              <w:pStyle w:val="Standard1"/>
              <w:keepNext/>
              <w:spacing w:before="0" w:after="120"/>
            </w:pPr>
            <w:r>
              <w:t>Deadline:</w:t>
            </w:r>
          </w:p>
          <w:p w:rsidR="00A17E45" w:rsidRDefault="006C46ED" w:rsidP="004C4B78">
            <w:pPr>
              <w:pStyle w:val="Standard1"/>
              <w:keepNext/>
              <w:spacing w:before="0" w:after="120"/>
            </w:pPr>
            <w:r>
              <w:t>31.05.2017</w:t>
            </w: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r w:rsidR="00E337AA">
        <w:tc>
          <w:tcPr>
            <w:tcW w:w="342" w:type="dxa"/>
            <w:tcBorders>
              <w:bottom w:val="single" w:sz="6" w:space="0" w:color="auto"/>
            </w:tcBorders>
          </w:tcPr>
          <w:p w:rsidR="00E337AA" w:rsidRDefault="00E337AA" w:rsidP="00E337AA">
            <w:pPr>
              <w:pStyle w:val="Standard1"/>
              <w:keepNext/>
            </w:pPr>
          </w:p>
        </w:tc>
        <w:tc>
          <w:tcPr>
            <w:tcW w:w="6310"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2524" w:type="dxa"/>
            <w:gridSpan w:val="2"/>
            <w:tcBorders>
              <w:top w:val="single" w:sz="6" w:space="0" w:color="auto"/>
              <w:bottom w:val="single" w:sz="6" w:space="0" w:color="auto"/>
              <w:right w:val="single" w:sz="6" w:space="0" w:color="auto"/>
            </w:tcBorders>
          </w:tcPr>
          <w:p w:rsidR="00E337AA" w:rsidRDefault="00E337AA" w:rsidP="00E337AA">
            <w:pPr>
              <w:pStyle w:val="Standard1"/>
              <w:keepNext/>
            </w:pPr>
          </w:p>
        </w:tc>
        <w:tc>
          <w:tcPr>
            <w:tcW w:w="1264" w:type="dxa"/>
            <w:tcBorders>
              <w:top w:val="single" w:sz="6" w:space="0" w:color="auto"/>
              <w:bottom w:val="single" w:sz="6" w:space="0" w:color="auto"/>
            </w:tcBorders>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77382" w:rsidP="006D057A">
            <w:pPr>
              <w:pStyle w:val="Standard1"/>
              <w:rPr>
                <w:b/>
                <w:sz w:val="24"/>
              </w:rPr>
            </w:pPr>
            <w:r>
              <w:rPr>
                <w:b/>
                <w:sz w:val="24"/>
              </w:rPr>
              <w:t xml:space="preserve"> </w:t>
            </w:r>
            <w:r w:rsidR="006C46ED">
              <w:rPr>
                <w:b/>
                <w:sz w:val="24"/>
              </w:rPr>
              <w:t>Hospital Reminder Service</w:t>
            </w:r>
          </w:p>
        </w:tc>
        <w:tc>
          <w:tcPr>
            <w:tcW w:w="3132" w:type="dxa"/>
            <w:gridSpan w:val="2"/>
            <w:tcBorders>
              <w:top w:val="double" w:sz="6" w:space="0" w:color="auto"/>
              <w:bottom w:val="nil"/>
            </w:tcBorders>
          </w:tcPr>
          <w:p w:rsidR="00E337AA" w:rsidRDefault="00E337AA" w:rsidP="00E337AA">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6C46ED">
            <w:pPr>
              <w:pStyle w:val="Standard1"/>
              <w:keepNext/>
              <w:spacing w:before="120" w:after="0"/>
            </w:pPr>
            <w:r>
              <w:t>Discussion:</w:t>
            </w:r>
            <w:r w:rsidR="00B658CB">
              <w:t xml:space="preserve">  </w:t>
            </w:r>
            <w:r w:rsidR="006C46ED">
              <w:t xml:space="preserve">Discussion:  Pauline explained that the hospital have a reminder service. There are posters in the waiting area, with contact details. Contact number is 01274 274274. Once you contact the hospital and register, patients will </w:t>
            </w:r>
            <w:r w:rsidR="00B362F8">
              <w:t>receive</w:t>
            </w:r>
            <w:r w:rsidR="006C46ED">
              <w:t xml:space="preserve"> a text message reminder for your hospital appointments. This will hopefully decrease hospital DNA’s</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B658CB">
              <w:t xml:space="preserve">  </w:t>
            </w:r>
            <w:r w:rsidR="00C03E85">
              <w:t>Access</w:t>
            </w:r>
            <w:r w:rsidR="006C46ED">
              <w:t xml:space="preserve"> should improve, patients will not return to the surgery and ask for a re-</w:t>
            </w:r>
            <w:r w:rsidR="00C03E85">
              <w:t>referral</w:t>
            </w: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2F7C5D" w:rsidRDefault="003B6157" w:rsidP="00431F98">
            <w:pPr>
              <w:pStyle w:val="Standard1"/>
              <w:keepNext/>
              <w:spacing w:before="0" w:after="120"/>
            </w:pPr>
            <w:r>
              <w:t>Posters displayed in waiting area, all patients have been text the number to set up hospital reminder service</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2F7C5D" w:rsidRDefault="003B6157" w:rsidP="004C4B78">
            <w:pPr>
              <w:pStyle w:val="Standard1"/>
              <w:keepNext/>
              <w:spacing w:before="0" w:after="120"/>
            </w:pPr>
            <w:r>
              <w:t>Nazmeen Khan</w:t>
            </w:r>
          </w:p>
        </w:tc>
        <w:tc>
          <w:tcPr>
            <w:tcW w:w="1264" w:type="dxa"/>
          </w:tcPr>
          <w:p w:rsidR="00E337AA" w:rsidRDefault="00E337AA" w:rsidP="00E337AA">
            <w:pPr>
              <w:pStyle w:val="Standard1"/>
              <w:keepNext/>
              <w:spacing w:before="0" w:after="120"/>
            </w:pPr>
            <w:r>
              <w:t>Deadline:</w:t>
            </w:r>
          </w:p>
          <w:p w:rsidR="002F7C5D" w:rsidRDefault="003B6157" w:rsidP="004C4B78">
            <w:pPr>
              <w:pStyle w:val="Standard1"/>
              <w:keepNext/>
              <w:spacing w:before="0" w:after="120"/>
            </w:pPr>
            <w:r>
              <w:t>28.02.2017</w:t>
            </w: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6310"/>
        <w:gridCol w:w="2524"/>
        <w:gridCol w:w="1264"/>
      </w:tblGrid>
      <w:tr w:rsidR="00E337AA">
        <w:tc>
          <w:tcPr>
            <w:tcW w:w="342" w:type="dxa"/>
          </w:tcPr>
          <w:p w:rsidR="00E337AA" w:rsidRDefault="00E337AA" w:rsidP="00E337AA">
            <w:pPr>
              <w:pStyle w:val="Standard1"/>
              <w:keepNext/>
              <w:spacing w:before="120" w:after="0"/>
            </w:pPr>
          </w:p>
        </w:tc>
        <w:tc>
          <w:tcPr>
            <w:tcW w:w="10098" w:type="dxa"/>
            <w:gridSpan w:val="3"/>
            <w:tcBorders>
              <w:bottom w:val="single" w:sz="6" w:space="0" w:color="auto"/>
            </w:tcBorders>
          </w:tcPr>
          <w:p w:rsidR="004A3F76" w:rsidRPr="004A3F76" w:rsidRDefault="00431F98" w:rsidP="004C4B78">
            <w:pPr>
              <w:pStyle w:val="Standard1"/>
              <w:keepNext/>
              <w:spacing w:before="120" w:after="0"/>
              <w:rPr>
                <w:b/>
                <w:sz w:val="24"/>
                <w:szCs w:val="24"/>
              </w:rPr>
            </w:pPr>
            <w:r>
              <w:rPr>
                <w:b/>
                <w:sz w:val="24"/>
                <w:szCs w:val="24"/>
              </w:rPr>
              <w:t xml:space="preserve">   </w:t>
            </w:r>
            <w:r w:rsidR="006C46ED">
              <w:rPr>
                <w:b/>
                <w:sz w:val="24"/>
                <w:szCs w:val="24"/>
              </w:rPr>
              <w:t>Carers</w:t>
            </w:r>
            <w:r>
              <w:rPr>
                <w:b/>
                <w:sz w:val="24"/>
                <w:szCs w:val="24"/>
              </w:rPr>
              <w:t xml:space="preserve">                                                       </w:t>
            </w:r>
            <w:r w:rsidR="004A3F76">
              <w:rPr>
                <w:b/>
                <w:sz w:val="24"/>
                <w:szCs w:val="24"/>
              </w:rPr>
              <w:t xml:space="preserve">                                               5</w:t>
            </w:r>
          </w:p>
          <w:p w:rsidR="00E337AA" w:rsidRDefault="00E337AA" w:rsidP="00431F98">
            <w:pPr>
              <w:pStyle w:val="Standard1"/>
              <w:keepNext/>
              <w:spacing w:before="120" w:after="0"/>
            </w:pPr>
            <w:r>
              <w:t>Discussion:</w:t>
            </w:r>
            <w:r w:rsidR="002F7C5D">
              <w:t xml:space="preserve">  </w:t>
            </w:r>
            <w:r w:rsidR="006C46ED">
              <w:t>Discussion on Carers. Pauline explained that we need to ensure all ou</w:t>
            </w:r>
            <w:r w:rsidR="00A63A52">
              <w:t xml:space="preserve">r </w:t>
            </w:r>
            <w:proofErr w:type="spellStart"/>
            <w:r w:rsidR="00A63A52">
              <w:t>carers</w:t>
            </w:r>
            <w:proofErr w:type="spellEnd"/>
            <w:r w:rsidR="00A63A52">
              <w:t xml:space="preserve"> are registered, </w:t>
            </w:r>
            <w:r w:rsidR="00C03E85">
              <w:t>whether</w:t>
            </w:r>
            <w:r w:rsidR="006C46ED">
              <w:t xml:space="preserve"> they ar</w:t>
            </w:r>
            <w:r w:rsidR="00A63A52">
              <w:t>e</w:t>
            </w:r>
            <w:r w:rsidR="006C46ED">
              <w:t xml:space="preserve"> paid or unpaid, once registered the practice will refer them to the </w:t>
            </w:r>
            <w:r w:rsidR="00C03E85">
              <w:t>carer’s</w:t>
            </w:r>
            <w:r w:rsidR="006C46ED">
              <w:t xml:space="preserve"> connection. The </w:t>
            </w:r>
            <w:r w:rsidR="00C03E85">
              <w:t>carer’s</w:t>
            </w:r>
            <w:r w:rsidR="006C46ED">
              <w:t xml:space="preserve"> </w:t>
            </w:r>
            <w:r w:rsidR="00C03E85">
              <w:t xml:space="preserve">connection helps the carer with all aspects of caring e.g. </w:t>
            </w:r>
            <w:r w:rsidR="00B362F8">
              <w:t>benefits</w:t>
            </w:r>
            <w:r w:rsidR="00C03E85">
              <w:t>, activities and offers</w:t>
            </w:r>
            <w:r w:rsidR="00A63A52">
              <w:t xml:space="preserve"> a range of</w:t>
            </w:r>
            <w:r w:rsidR="006C46ED">
              <w:t xml:space="preserve"> sessions for the care</w:t>
            </w:r>
            <w:r w:rsidR="00A63A52">
              <w:t>r</w:t>
            </w:r>
            <w:r w:rsidR="006C46ED">
              <w:t>.</w:t>
            </w:r>
            <w:r w:rsidR="00A63A52">
              <w:t xml:space="preserve"> Once a year there is a grant available for carers to apply for. The carer is also entitled to a free Carers health check and seasonal influenza at the practice. Carers are busy looking after others and tend to forget about themselves. </w:t>
            </w:r>
            <w:r w:rsidR="00784BE8" w:rsidRPr="00867689">
              <w:rPr>
                <w:b/>
              </w:rPr>
              <w:t>See Ap</w:t>
            </w:r>
            <w:r w:rsidR="00867689">
              <w:rPr>
                <w:b/>
              </w:rPr>
              <w:t>p</w:t>
            </w:r>
            <w:r w:rsidR="00784BE8" w:rsidRPr="00867689">
              <w:rPr>
                <w:b/>
              </w:rPr>
              <w:t xml:space="preserve">endix </w:t>
            </w:r>
            <w:r w:rsidR="00067D44">
              <w:rPr>
                <w:b/>
              </w:rPr>
              <w:t>5</w:t>
            </w:r>
          </w:p>
        </w:tc>
      </w:tr>
      <w:tr w:rsidR="00E337AA">
        <w:tc>
          <w:tcPr>
            <w:tcW w:w="342" w:type="dxa"/>
          </w:tcPr>
          <w:p w:rsidR="00E337AA" w:rsidRDefault="00E337AA" w:rsidP="00E337AA">
            <w:pPr>
              <w:pStyle w:val="Standard1"/>
              <w:keepNext/>
              <w:spacing w:before="120" w:after="0"/>
            </w:pPr>
          </w:p>
        </w:tc>
        <w:tc>
          <w:tcPr>
            <w:tcW w:w="10098" w:type="dxa"/>
            <w:gridSpan w:val="3"/>
            <w:tcBorders>
              <w:top w:val="single" w:sz="6" w:space="0" w:color="auto"/>
              <w:bottom w:val="single" w:sz="6" w:space="0" w:color="auto"/>
            </w:tcBorders>
          </w:tcPr>
          <w:p w:rsidR="00E337AA" w:rsidRDefault="00E337AA" w:rsidP="00431F98">
            <w:pPr>
              <w:pStyle w:val="Standard1"/>
              <w:keepNext/>
              <w:spacing w:before="120" w:after="0"/>
            </w:pPr>
            <w:r>
              <w:t>Conclusions:</w:t>
            </w:r>
            <w:r w:rsidR="002F7C5D">
              <w:t xml:space="preserve">  </w:t>
            </w:r>
            <w:r w:rsidR="00A63A52">
              <w:t xml:space="preserve">PPG members to promote this in the community. </w:t>
            </w:r>
          </w:p>
        </w:tc>
      </w:tr>
      <w:tr w:rsidR="00E337AA">
        <w:tc>
          <w:tcPr>
            <w:tcW w:w="342" w:type="dxa"/>
          </w:tcPr>
          <w:p w:rsidR="00E337AA" w:rsidRDefault="00E337AA" w:rsidP="00E337AA">
            <w:pPr>
              <w:pStyle w:val="Standard1"/>
              <w:keepNext/>
              <w:spacing w:before="0" w:after="120"/>
            </w:pPr>
          </w:p>
        </w:tc>
        <w:tc>
          <w:tcPr>
            <w:tcW w:w="6310" w:type="dxa"/>
            <w:tcBorders>
              <w:right w:val="single" w:sz="6" w:space="0" w:color="auto"/>
            </w:tcBorders>
          </w:tcPr>
          <w:p w:rsidR="00E337AA" w:rsidRDefault="00E337AA" w:rsidP="00E337AA">
            <w:pPr>
              <w:pStyle w:val="Standard1"/>
              <w:keepNext/>
              <w:spacing w:before="0" w:after="120"/>
            </w:pPr>
            <w:r>
              <w:t>Action items:</w:t>
            </w:r>
          </w:p>
          <w:p w:rsidR="00A63A52" w:rsidRDefault="003B6157" w:rsidP="00E337AA">
            <w:pPr>
              <w:pStyle w:val="Standard1"/>
              <w:keepNext/>
              <w:spacing w:before="0" w:after="120"/>
            </w:pPr>
            <w:r>
              <w:t>Display in R</w:t>
            </w:r>
            <w:r w:rsidR="00A63A52">
              <w:t>eception with carers registration card. Invite carers for an annual health check</w:t>
            </w:r>
          </w:p>
          <w:p w:rsidR="002F7C5D" w:rsidRDefault="002F7C5D" w:rsidP="00431F98">
            <w:pPr>
              <w:pStyle w:val="Standard1"/>
              <w:keepNext/>
              <w:spacing w:before="0" w:after="120"/>
            </w:pPr>
          </w:p>
        </w:tc>
        <w:tc>
          <w:tcPr>
            <w:tcW w:w="2524" w:type="dxa"/>
            <w:tcBorders>
              <w:right w:val="single" w:sz="6" w:space="0" w:color="auto"/>
            </w:tcBorders>
          </w:tcPr>
          <w:p w:rsidR="00E337AA" w:rsidRDefault="00E337AA" w:rsidP="00E337AA">
            <w:pPr>
              <w:pStyle w:val="Standard1"/>
              <w:keepNext/>
              <w:spacing w:before="0" w:after="120"/>
            </w:pPr>
            <w:r>
              <w:t>Person responsible:</w:t>
            </w:r>
          </w:p>
          <w:p w:rsidR="00A63A52" w:rsidRDefault="00A63A52" w:rsidP="004C4B78">
            <w:pPr>
              <w:pStyle w:val="Standard1"/>
              <w:keepNext/>
              <w:spacing w:before="0" w:after="120"/>
            </w:pPr>
            <w:r>
              <w:t>PPG Members &amp; Practice frontline staff.</w:t>
            </w:r>
          </w:p>
          <w:p w:rsidR="00472A73" w:rsidRDefault="003B6157" w:rsidP="003B6157">
            <w:pPr>
              <w:pStyle w:val="Standard1"/>
              <w:keepNext/>
              <w:spacing w:before="0" w:after="120"/>
            </w:pPr>
            <w:r>
              <w:t>Assistant M</w:t>
            </w:r>
            <w:r w:rsidR="00A63A52">
              <w:t>anager to delegate</w:t>
            </w:r>
            <w:r>
              <w:t>.</w:t>
            </w:r>
          </w:p>
        </w:tc>
        <w:tc>
          <w:tcPr>
            <w:tcW w:w="1264" w:type="dxa"/>
          </w:tcPr>
          <w:p w:rsidR="00E337AA" w:rsidRDefault="00E337AA" w:rsidP="00E337AA">
            <w:pPr>
              <w:pStyle w:val="Standard1"/>
              <w:keepNext/>
              <w:spacing w:before="0" w:after="120"/>
            </w:pPr>
            <w:r>
              <w:t>Deadline:</w:t>
            </w:r>
          </w:p>
          <w:p w:rsidR="00472A73" w:rsidRDefault="00A63A52" w:rsidP="004C4B78">
            <w:pPr>
              <w:pStyle w:val="Standard1"/>
              <w:keepNext/>
              <w:spacing w:before="0" w:after="120"/>
            </w:pPr>
            <w:r>
              <w:t>31.05.2017</w:t>
            </w:r>
          </w:p>
        </w:tc>
      </w:tr>
      <w:tr w:rsidR="00E337AA">
        <w:tc>
          <w:tcPr>
            <w:tcW w:w="342" w:type="dxa"/>
          </w:tcPr>
          <w:p w:rsidR="00E337AA" w:rsidRDefault="00E337AA" w:rsidP="00E337AA">
            <w:pPr>
              <w:pStyle w:val="Standard1"/>
              <w:keepNext/>
            </w:pPr>
          </w:p>
        </w:tc>
        <w:tc>
          <w:tcPr>
            <w:tcW w:w="6310" w:type="dxa"/>
            <w:tcBorders>
              <w:right w:val="single" w:sz="6" w:space="0" w:color="auto"/>
            </w:tcBorders>
          </w:tcPr>
          <w:p w:rsidR="00E337AA" w:rsidRDefault="00E337AA" w:rsidP="00E337AA">
            <w:pPr>
              <w:pStyle w:val="Standard1"/>
              <w:keepNext/>
            </w:pPr>
          </w:p>
        </w:tc>
        <w:tc>
          <w:tcPr>
            <w:tcW w:w="2524" w:type="dxa"/>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tc>
          <w:tcPr>
            <w:tcW w:w="4176" w:type="dxa"/>
            <w:gridSpan w:val="2"/>
            <w:tcBorders>
              <w:top w:val="double" w:sz="6" w:space="0" w:color="auto"/>
              <w:bottom w:val="nil"/>
            </w:tcBorders>
          </w:tcPr>
          <w:p w:rsidR="00E337AA" w:rsidRDefault="00E006EC" w:rsidP="00431F98">
            <w:pPr>
              <w:pStyle w:val="Standard1"/>
              <w:keepNext/>
              <w:rPr>
                <w:b/>
                <w:sz w:val="24"/>
              </w:rPr>
            </w:pPr>
            <w:r>
              <w:rPr>
                <w:b/>
                <w:sz w:val="24"/>
              </w:rPr>
              <w:t xml:space="preserve"> </w:t>
            </w:r>
            <w:r w:rsidR="00A63A52">
              <w:rPr>
                <w:b/>
                <w:sz w:val="24"/>
              </w:rPr>
              <w:t>Vulnerable Patients</w:t>
            </w:r>
          </w:p>
        </w:tc>
        <w:tc>
          <w:tcPr>
            <w:tcW w:w="3132" w:type="dxa"/>
            <w:gridSpan w:val="2"/>
            <w:tcBorders>
              <w:top w:val="double" w:sz="6" w:space="0" w:color="auto"/>
              <w:bottom w:val="nil"/>
            </w:tcBorders>
          </w:tcPr>
          <w:p w:rsidR="00E337AA" w:rsidRDefault="00E337AA" w:rsidP="00E337AA">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E337AA" w:rsidRDefault="00E337AA" w:rsidP="00867689">
            <w:pPr>
              <w:pStyle w:val="Standard1"/>
              <w:keepNext/>
              <w:spacing w:before="120" w:after="0"/>
            </w:pPr>
            <w:r>
              <w:t>Discussion:</w:t>
            </w:r>
            <w:r w:rsidR="00472A73">
              <w:t xml:space="preserve">  </w:t>
            </w:r>
            <w:r w:rsidR="00A63A52">
              <w:t xml:space="preserve">Prescription ordering at the </w:t>
            </w:r>
            <w:r w:rsidR="00C03E85">
              <w:t>surgery</w:t>
            </w:r>
            <w:r w:rsidR="00EA12B0">
              <w:t xml:space="preserve"> changed</w:t>
            </w:r>
            <w:r w:rsidR="00A63A52">
              <w:t xml:space="preserve"> some time ago. There is not one</w:t>
            </w:r>
            <w:r w:rsidR="00EA12B0">
              <w:t xml:space="preserve"> rule for all. The practice has</w:t>
            </w:r>
            <w:r w:rsidR="00A63A52">
              <w:t xml:space="preserve"> a policy in place for vulnerable adults/children. Vulnerable patients can delegate a member of the family or a pharmacy to order medication on </w:t>
            </w:r>
            <w:r w:rsidR="00C03E85">
              <w:t>their</w:t>
            </w:r>
            <w:r w:rsidR="00A63A52">
              <w:t xml:space="preserve"> behalf. Vulnerable adults/children include patients with Dementia, Frailty</w:t>
            </w:r>
            <w:r w:rsidR="00EA12B0">
              <w:t xml:space="preserve">, elderly, Learning </w:t>
            </w:r>
            <w:r w:rsidR="00C03E85">
              <w:t>disability</w:t>
            </w:r>
            <w:r w:rsidR="00EA12B0">
              <w:t xml:space="preserve">, mobility issues, Deaf patients, Blind patients etc. The </w:t>
            </w:r>
            <w:r w:rsidR="00C03E85">
              <w:t>practice assesses</w:t>
            </w:r>
            <w:r w:rsidR="00EA12B0">
              <w:t xml:space="preserve"> each case individually.</w:t>
            </w:r>
            <w:r w:rsidR="00784BE8">
              <w:t xml:space="preserve"> </w:t>
            </w:r>
            <w:r w:rsidR="00784BE8" w:rsidRPr="00867689">
              <w:rPr>
                <w:b/>
              </w:rPr>
              <w:t xml:space="preserve">See Appendix </w:t>
            </w:r>
            <w:r w:rsidR="00867689" w:rsidRPr="00867689">
              <w:rPr>
                <w:b/>
              </w:rPr>
              <w:t>1</w:t>
            </w:r>
          </w:p>
        </w:tc>
      </w:tr>
      <w:tr w:rsidR="00E337AA">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431F98">
            <w:pPr>
              <w:pStyle w:val="Standard1"/>
              <w:keepNext/>
              <w:spacing w:before="120" w:after="0"/>
            </w:pPr>
            <w:r>
              <w:t>Conclusions:</w:t>
            </w:r>
            <w:r w:rsidR="00472A73">
              <w:t xml:space="preserve">  </w:t>
            </w:r>
            <w:r w:rsidR="00EA12B0">
              <w:t>PPG members in agreement with policy.</w:t>
            </w:r>
          </w:p>
        </w:tc>
      </w:tr>
      <w:tr w:rsidR="00E337AA">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E337AA" w:rsidRDefault="00E337AA" w:rsidP="00E337AA">
            <w:pPr>
              <w:pStyle w:val="Standard1"/>
              <w:keepNext/>
              <w:spacing w:before="0" w:after="120"/>
            </w:pPr>
            <w:r>
              <w:t>Action items:</w:t>
            </w:r>
          </w:p>
          <w:p w:rsidR="00F679A0" w:rsidRDefault="00EA12B0" w:rsidP="00E337AA">
            <w:pPr>
              <w:pStyle w:val="Standard1"/>
              <w:keepNext/>
              <w:spacing w:before="0" w:after="120"/>
            </w:pPr>
            <w:r>
              <w:t>To ensure all patients who are vulnerable are coded so they do not have a problem ordering/obtaining medication</w:t>
            </w:r>
          </w:p>
          <w:p w:rsidR="00F679A0" w:rsidRDefault="00F679A0" w:rsidP="00E337AA">
            <w:pPr>
              <w:pStyle w:val="Standard1"/>
              <w:keepNext/>
              <w:spacing w:before="0" w:after="120"/>
            </w:pPr>
          </w:p>
          <w:p w:rsidR="00472A73" w:rsidRDefault="00472A73" w:rsidP="00E337AA">
            <w:pPr>
              <w:pStyle w:val="Standard1"/>
              <w:keepNext/>
              <w:spacing w:before="0" w:after="120"/>
            </w:pP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257F8B" w:rsidRDefault="00EA12B0" w:rsidP="00E337AA">
            <w:pPr>
              <w:pStyle w:val="Standard1"/>
              <w:keepNext/>
              <w:spacing w:before="0" w:after="120"/>
            </w:pPr>
            <w:r>
              <w:t>Office Manager / Assistant Manager</w:t>
            </w:r>
          </w:p>
          <w:p w:rsidR="00472A73" w:rsidRDefault="00472A73" w:rsidP="00E337AA">
            <w:pPr>
              <w:pStyle w:val="Standard1"/>
              <w:keepNext/>
              <w:spacing w:before="0" w:after="120"/>
            </w:pPr>
          </w:p>
        </w:tc>
        <w:tc>
          <w:tcPr>
            <w:tcW w:w="1264" w:type="dxa"/>
          </w:tcPr>
          <w:p w:rsidR="00E337AA" w:rsidRDefault="00E337AA" w:rsidP="00E337AA">
            <w:pPr>
              <w:pStyle w:val="Standard1"/>
              <w:keepNext/>
              <w:spacing w:before="0" w:after="120"/>
            </w:pPr>
            <w:r>
              <w:t>Deadline:</w:t>
            </w:r>
          </w:p>
          <w:p w:rsidR="00257F8B" w:rsidRDefault="00EA12B0" w:rsidP="00E337AA">
            <w:pPr>
              <w:pStyle w:val="Standard1"/>
              <w:keepNext/>
              <w:spacing w:before="0" w:after="120"/>
            </w:pPr>
            <w:r>
              <w:t>Ongoing</w:t>
            </w:r>
          </w:p>
          <w:p w:rsidR="00472A73" w:rsidRDefault="00472A73" w:rsidP="00E337AA">
            <w:pPr>
              <w:pStyle w:val="Standard1"/>
              <w:keepNext/>
              <w:spacing w:before="0" w:after="120"/>
            </w:pPr>
          </w:p>
        </w:tc>
      </w:tr>
      <w:tr w:rsidR="00E337AA">
        <w:tc>
          <w:tcPr>
            <w:tcW w:w="342" w:type="dxa"/>
          </w:tcPr>
          <w:p w:rsidR="00E337AA" w:rsidRDefault="00E337AA" w:rsidP="00E337AA">
            <w:pPr>
              <w:pStyle w:val="Standard1"/>
              <w:keepNext/>
            </w:pPr>
          </w:p>
        </w:tc>
        <w:tc>
          <w:tcPr>
            <w:tcW w:w="6310" w:type="dxa"/>
            <w:gridSpan w:val="2"/>
            <w:tcBorders>
              <w:right w:val="single" w:sz="6" w:space="0" w:color="auto"/>
            </w:tcBorders>
          </w:tcPr>
          <w:p w:rsidR="00E337AA" w:rsidRDefault="00E337AA" w:rsidP="00E337AA">
            <w:pPr>
              <w:pStyle w:val="Standard1"/>
              <w:keepNext/>
            </w:pPr>
          </w:p>
        </w:tc>
        <w:tc>
          <w:tcPr>
            <w:tcW w:w="2524" w:type="dxa"/>
            <w:gridSpan w:val="2"/>
            <w:tcBorders>
              <w:right w:val="single" w:sz="6" w:space="0" w:color="auto"/>
            </w:tcBorders>
          </w:tcPr>
          <w:p w:rsidR="00E337AA" w:rsidRDefault="00E337AA" w:rsidP="00E337AA">
            <w:pPr>
              <w:pStyle w:val="Standard1"/>
              <w:keepNext/>
            </w:pPr>
          </w:p>
        </w:tc>
        <w:tc>
          <w:tcPr>
            <w:tcW w:w="1264" w:type="dxa"/>
          </w:tcPr>
          <w:p w:rsidR="00E337AA" w:rsidRDefault="00E337AA" w:rsidP="00E337AA">
            <w:pPr>
              <w:pStyle w:val="Standard1"/>
              <w:keepNext/>
            </w:pPr>
          </w:p>
        </w:tc>
      </w:tr>
    </w:tbl>
    <w:p w:rsidR="00E337AA" w:rsidRDefault="00E337AA">
      <w:pPr>
        <w:pStyle w:val="Standard1"/>
        <w:rPr>
          <w:b/>
          <w:sz w:val="24"/>
        </w:rPr>
        <w:sectPr w:rsidR="00E337AA" w:rsidSect="00E337AA">
          <w:type w:val="continuous"/>
          <w:pgSz w:w="12240" w:h="15840" w:code="1"/>
          <w:pgMar w:top="1440" w:right="1008" w:bottom="1440" w:left="100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473E9D" w:rsidTr="00473E9D">
        <w:tc>
          <w:tcPr>
            <w:tcW w:w="4176" w:type="dxa"/>
            <w:gridSpan w:val="2"/>
            <w:tcBorders>
              <w:top w:val="double" w:sz="6" w:space="0" w:color="auto"/>
              <w:bottom w:val="nil"/>
            </w:tcBorders>
          </w:tcPr>
          <w:p w:rsidR="00473E9D" w:rsidRDefault="00EA12B0" w:rsidP="00473E9D">
            <w:pPr>
              <w:pStyle w:val="Standard1"/>
              <w:keepNext/>
              <w:rPr>
                <w:b/>
                <w:sz w:val="24"/>
              </w:rPr>
            </w:pPr>
            <w:r>
              <w:rPr>
                <w:b/>
                <w:sz w:val="24"/>
              </w:rPr>
              <w:t>Opening Times</w:t>
            </w:r>
          </w:p>
        </w:tc>
        <w:tc>
          <w:tcPr>
            <w:tcW w:w="3132" w:type="dxa"/>
            <w:gridSpan w:val="2"/>
            <w:tcBorders>
              <w:top w:val="double" w:sz="6" w:space="0" w:color="auto"/>
              <w:bottom w:val="nil"/>
            </w:tcBorders>
          </w:tcPr>
          <w:p w:rsidR="00473E9D" w:rsidRDefault="00473E9D" w:rsidP="00473E9D">
            <w:pPr>
              <w:pStyle w:val="Standard1"/>
              <w:keepNext/>
              <w:rPr>
                <w:b/>
                <w:sz w:val="24"/>
              </w:rPr>
            </w:pPr>
          </w:p>
        </w:tc>
        <w:tc>
          <w:tcPr>
            <w:tcW w:w="3132" w:type="dxa"/>
            <w:gridSpan w:val="2"/>
            <w:tcBorders>
              <w:top w:val="double" w:sz="6" w:space="0" w:color="auto"/>
              <w:bottom w:val="nil"/>
            </w:tcBorders>
          </w:tcPr>
          <w:p w:rsidR="00473E9D" w:rsidRDefault="00473E9D" w:rsidP="00473E9D">
            <w:pPr>
              <w:pStyle w:val="Standard1"/>
              <w:keepNext/>
              <w:rPr>
                <w:b/>
                <w:sz w:val="24"/>
              </w:rPr>
            </w:pPr>
            <w:r>
              <w:rPr>
                <w:b/>
                <w:sz w:val="24"/>
              </w:rPr>
              <w:t>5</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bottom w:val="single" w:sz="6" w:space="0" w:color="auto"/>
            </w:tcBorders>
          </w:tcPr>
          <w:p w:rsidR="00473E9D" w:rsidRDefault="00473E9D" w:rsidP="003B6157">
            <w:pPr>
              <w:pStyle w:val="Standard1"/>
              <w:keepNext/>
              <w:spacing w:before="120" w:after="0"/>
            </w:pPr>
            <w:r>
              <w:t>Discussion:</w:t>
            </w:r>
            <w:r w:rsidR="001066DC">
              <w:t xml:space="preserve">   </w:t>
            </w:r>
            <w:r w:rsidR="00AA01C4">
              <w:t xml:space="preserve"> </w:t>
            </w:r>
            <w:r w:rsidR="00EA12B0">
              <w:t xml:space="preserve">Pauline discussed change to </w:t>
            </w:r>
            <w:r w:rsidR="003B6157">
              <w:t>P</w:t>
            </w:r>
            <w:r w:rsidR="00EA12B0">
              <w:t>ractice opening times. The surgery now closes at 6pm instead of 6.30pm.</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top w:val="single" w:sz="6" w:space="0" w:color="auto"/>
              <w:bottom w:val="single" w:sz="6" w:space="0" w:color="auto"/>
            </w:tcBorders>
          </w:tcPr>
          <w:p w:rsidR="00473E9D" w:rsidRDefault="00EA12B0" w:rsidP="00EA12B0">
            <w:pPr>
              <w:pStyle w:val="Standard1"/>
              <w:keepNext/>
              <w:spacing w:before="120" w:after="0"/>
            </w:pPr>
            <w:r>
              <w:t>Practice Website/ posters have been updated to reflect this change.</w:t>
            </w:r>
            <w:r w:rsidR="00784BE8">
              <w:t xml:space="preserve"> </w:t>
            </w:r>
            <w:r w:rsidR="00784BE8" w:rsidRPr="00867689">
              <w:rPr>
                <w:b/>
              </w:rPr>
              <w:t xml:space="preserve">See </w:t>
            </w:r>
            <w:r w:rsidR="00C73B40" w:rsidRPr="00867689">
              <w:rPr>
                <w:b/>
              </w:rPr>
              <w:t xml:space="preserve">Appendix </w:t>
            </w:r>
            <w:r w:rsidR="00067D44">
              <w:rPr>
                <w:b/>
              </w:rPr>
              <w:t>6</w:t>
            </w:r>
          </w:p>
        </w:tc>
      </w:tr>
      <w:tr w:rsidR="00473E9D" w:rsidTr="00473E9D">
        <w:tc>
          <w:tcPr>
            <w:tcW w:w="342" w:type="dxa"/>
          </w:tcPr>
          <w:p w:rsidR="00473E9D" w:rsidRDefault="00473E9D" w:rsidP="00473E9D">
            <w:pPr>
              <w:pStyle w:val="Standard1"/>
              <w:keepNext/>
              <w:spacing w:before="120" w:after="0"/>
            </w:pPr>
          </w:p>
        </w:tc>
        <w:tc>
          <w:tcPr>
            <w:tcW w:w="10098" w:type="dxa"/>
            <w:gridSpan w:val="5"/>
            <w:tcBorders>
              <w:top w:val="single" w:sz="6" w:space="0" w:color="auto"/>
              <w:bottom w:val="single" w:sz="6" w:space="0" w:color="auto"/>
            </w:tcBorders>
          </w:tcPr>
          <w:p w:rsidR="00473E9D" w:rsidRDefault="00473E9D" w:rsidP="00431F98">
            <w:pPr>
              <w:pStyle w:val="Standard1"/>
              <w:keepNext/>
              <w:spacing w:before="120" w:after="0"/>
            </w:pPr>
            <w:r>
              <w:t>Conclusions:</w:t>
            </w:r>
            <w:r w:rsidR="00873573">
              <w:t xml:space="preserve">  </w:t>
            </w:r>
            <w:r w:rsidR="003B6157">
              <w:t>Patients h</w:t>
            </w:r>
            <w:r w:rsidR="00EA12B0">
              <w:t>ave been made aware.</w:t>
            </w:r>
          </w:p>
        </w:tc>
      </w:tr>
      <w:tr w:rsidR="00473E9D" w:rsidTr="00473E9D">
        <w:tc>
          <w:tcPr>
            <w:tcW w:w="342" w:type="dxa"/>
          </w:tcPr>
          <w:p w:rsidR="00473E9D" w:rsidRDefault="00473E9D" w:rsidP="00473E9D">
            <w:pPr>
              <w:pStyle w:val="Standard1"/>
              <w:keepNext/>
              <w:spacing w:before="0" w:after="120"/>
            </w:pPr>
          </w:p>
        </w:tc>
        <w:tc>
          <w:tcPr>
            <w:tcW w:w="6310" w:type="dxa"/>
            <w:gridSpan w:val="2"/>
            <w:tcBorders>
              <w:right w:val="single" w:sz="6" w:space="0" w:color="auto"/>
            </w:tcBorders>
          </w:tcPr>
          <w:p w:rsidR="00473E9D" w:rsidRDefault="00473E9D" w:rsidP="00473E9D">
            <w:pPr>
              <w:pStyle w:val="Standard1"/>
              <w:keepNext/>
              <w:spacing w:before="0" w:after="120"/>
            </w:pPr>
            <w:r>
              <w:t>Action items:</w:t>
            </w:r>
          </w:p>
          <w:p w:rsidR="00873573" w:rsidRDefault="00EA12B0" w:rsidP="00473E9D">
            <w:pPr>
              <w:pStyle w:val="Standard1"/>
              <w:keepNext/>
              <w:spacing w:before="0" w:after="120"/>
            </w:pPr>
            <w:r>
              <w:t>Changes already made</w:t>
            </w:r>
          </w:p>
        </w:tc>
        <w:tc>
          <w:tcPr>
            <w:tcW w:w="2524" w:type="dxa"/>
            <w:gridSpan w:val="2"/>
            <w:tcBorders>
              <w:right w:val="single" w:sz="6" w:space="0" w:color="auto"/>
            </w:tcBorders>
          </w:tcPr>
          <w:p w:rsidR="00473E9D" w:rsidRDefault="00473E9D" w:rsidP="00473E9D">
            <w:pPr>
              <w:pStyle w:val="Standard1"/>
              <w:keepNext/>
              <w:spacing w:before="0" w:after="120"/>
            </w:pPr>
            <w:r>
              <w:t>Person responsible:</w:t>
            </w:r>
          </w:p>
          <w:p w:rsidR="00873573" w:rsidRDefault="00EA12B0" w:rsidP="00EA12B0">
            <w:pPr>
              <w:pStyle w:val="Standard1"/>
              <w:keepNext/>
              <w:spacing w:before="0" w:after="120"/>
            </w:pPr>
            <w:r>
              <w:t>Nazmeen Khan / George Telford</w:t>
            </w:r>
          </w:p>
        </w:tc>
        <w:tc>
          <w:tcPr>
            <w:tcW w:w="1264" w:type="dxa"/>
          </w:tcPr>
          <w:p w:rsidR="00473E9D" w:rsidRDefault="00EA12B0" w:rsidP="00473E9D">
            <w:pPr>
              <w:pStyle w:val="Standard1"/>
              <w:keepNext/>
              <w:spacing w:before="0" w:after="120"/>
            </w:pPr>
            <w:r>
              <w:t>Deadline:</w:t>
            </w:r>
          </w:p>
          <w:p w:rsidR="00873573" w:rsidRDefault="00EA12B0" w:rsidP="00473E9D">
            <w:pPr>
              <w:pStyle w:val="Standard1"/>
              <w:keepNext/>
              <w:spacing w:before="0" w:after="120"/>
            </w:pPr>
            <w:r>
              <w:t>Complete</w:t>
            </w:r>
          </w:p>
        </w:tc>
      </w:tr>
      <w:tr w:rsidR="00473E9D" w:rsidTr="00473E9D">
        <w:tc>
          <w:tcPr>
            <w:tcW w:w="342" w:type="dxa"/>
          </w:tcPr>
          <w:p w:rsidR="00473E9D" w:rsidRDefault="00473E9D" w:rsidP="00473E9D">
            <w:pPr>
              <w:pStyle w:val="Standard1"/>
              <w:keepNext/>
            </w:pPr>
          </w:p>
        </w:tc>
        <w:tc>
          <w:tcPr>
            <w:tcW w:w="6310" w:type="dxa"/>
            <w:gridSpan w:val="2"/>
            <w:tcBorders>
              <w:right w:val="single" w:sz="6" w:space="0" w:color="auto"/>
            </w:tcBorders>
          </w:tcPr>
          <w:p w:rsidR="00473E9D" w:rsidRDefault="00473E9D" w:rsidP="00473E9D">
            <w:pPr>
              <w:pStyle w:val="Standard1"/>
              <w:keepNext/>
            </w:pPr>
          </w:p>
        </w:tc>
        <w:tc>
          <w:tcPr>
            <w:tcW w:w="2524" w:type="dxa"/>
            <w:gridSpan w:val="2"/>
            <w:tcBorders>
              <w:right w:val="single" w:sz="6" w:space="0" w:color="auto"/>
            </w:tcBorders>
          </w:tcPr>
          <w:p w:rsidR="00473E9D" w:rsidRDefault="00473E9D" w:rsidP="00473E9D">
            <w:pPr>
              <w:pStyle w:val="Standard1"/>
              <w:keepNext/>
            </w:pPr>
          </w:p>
        </w:tc>
        <w:tc>
          <w:tcPr>
            <w:tcW w:w="1264" w:type="dxa"/>
          </w:tcPr>
          <w:p w:rsidR="00473E9D" w:rsidRDefault="00473E9D" w:rsidP="00473E9D">
            <w:pPr>
              <w:pStyle w:val="Standard1"/>
              <w:keepNext/>
            </w:pPr>
          </w:p>
        </w:tc>
      </w:tr>
      <w:tr w:rsidR="00036A34" w:rsidTr="002D6D21">
        <w:tc>
          <w:tcPr>
            <w:tcW w:w="4176" w:type="dxa"/>
            <w:gridSpan w:val="2"/>
            <w:tcBorders>
              <w:top w:val="double" w:sz="6" w:space="0" w:color="auto"/>
              <w:bottom w:val="nil"/>
            </w:tcBorders>
          </w:tcPr>
          <w:p w:rsidR="00036A34" w:rsidRDefault="00F51043" w:rsidP="00431F98">
            <w:pPr>
              <w:pStyle w:val="Standard1"/>
              <w:keepNext/>
              <w:rPr>
                <w:b/>
                <w:sz w:val="24"/>
              </w:rPr>
            </w:pPr>
            <w:r>
              <w:rPr>
                <w:b/>
                <w:sz w:val="24"/>
              </w:rPr>
              <w:t>Pharmacy First</w:t>
            </w:r>
          </w:p>
        </w:tc>
        <w:tc>
          <w:tcPr>
            <w:tcW w:w="3132" w:type="dxa"/>
            <w:gridSpan w:val="2"/>
            <w:tcBorders>
              <w:top w:val="double" w:sz="6" w:space="0" w:color="auto"/>
              <w:bottom w:val="nil"/>
            </w:tcBorders>
          </w:tcPr>
          <w:p w:rsidR="00036A34" w:rsidRDefault="00036A34" w:rsidP="00AA01C4">
            <w:pPr>
              <w:pStyle w:val="Standard1"/>
              <w:keepNext/>
              <w:rPr>
                <w:b/>
                <w:sz w:val="24"/>
              </w:rPr>
            </w:pP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bottom w:val="single" w:sz="6" w:space="0" w:color="auto"/>
            </w:tcBorders>
          </w:tcPr>
          <w:p w:rsidR="00036A34" w:rsidRDefault="00036A34" w:rsidP="00431F98">
            <w:pPr>
              <w:pStyle w:val="Standard1"/>
              <w:keepNext/>
              <w:spacing w:before="120" w:after="0"/>
            </w:pPr>
            <w:r>
              <w:t xml:space="preserve">Discussion:  </w:t>
            </w:r>
            <w:r w:rsidR="00F51043">
              <w:t>Pauline explained to PPG group that the pharmacy first scheme for minor ailments will be ceasing at the end of May (31.05.2017) due to funding.</w:t>
            </w:r>
            <w:r w:rsidR="00867689">
              <w:t xml:space="preserve"> </w:t>
            </w:r>
            <w:r w:rsidR="00867689" w:rsidRPr="00D75FED">
              <w:rPr>
                <w:b/>
              </w:rPr>
              <w:t>See Appendix</w:t>
            </w:r>
            <w:r w:rsidR="00D75FED" w:rsidRPr="00D75FED">
              <w:rPr>
                <w:b/>
              </w:rPr>
              <w:t xml:space="preserve"> 4</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036A34" w:rsidP="00431F98">
            <w:pPr>
              <w:pStyle w:val="Standard1"/>
              <w:keepNext/>
              <w:spacing w:before="120" w:after="0"/>
            </w:pPr>
            <w:r>
              <w:t xml:space="preserve">Conclusions:  </w:t>
            </w:r>
            <w:r w:rsidR="00F51043">
              <w:t xml:space="preserve">It was discussed that it took long enough training patients to attend the pharmacy for minor ailments! The patients understood the reasoning </w:t>
            </w:r>
            <w:r w:rsidR="003B6157">
              <w:t>behind</w:t>
            </w:r>
            <w:r w:rsidR="00F51043">
              <w:t xml:space="preserve"> why this is being stopped.</w:t>
            </w:r>
          </w:p>
        </w:tc>
      </w:tr>
      <w:tr w:rsidR="00036A34" w:rsidTr="002D6D21">
        <w:tc>
          <w:tcPr>
            <w:tcW w:w="342" w:type="dxa"/>
          </w:tcPr>
          <w:p w:rsidR="00036A34" w:rsidRDefault="00036A34" w:rsidP="002D6D21">
            <w:pPr>
              <w:pStyle w:val="Standard1"/>
              <w:keepNext/>
              <w:spacing w:before="0" w:after="120"/>
            </w:pPr>
          </w:p>
        </w:tc>
        <w:tc>
          <w:tcPr>
            <w:tcW w:w="6310" w:type="dxa"/>
            <w:gridSpan w:val="2"/>
            <w:tcBorders>
              <w:right w:val="single" w:sz="6" w:space="0" w:color="auto"/>
            </w:tcBorders>
          </w:tcPr>
          <w:p w:rsidR="00036A34" w:rsidRDefault="00036A34" w:rsidP="002D6D21">
            <w:pPr>
              <w:pStyle w:val="Standard1"/>
              <w:keepNext/>
              <w:spacing w:before="0" w:after="120"/>
            </w:pPr>
            <w:r>
              <w:t>Action items:</w:t>
            </w:r>
          </w:p>
          <w:p w:rsidR="00036A34" w:rsidRDefault="00F51043" w:rsidP="00431F98">
            <w:pPr>
              <w:pStyle w:val="Standard1"/>
              <w:keepNext/>
              <w:spacing w:before="0" w:after="120"/>
            </w:pPr>
            <w:r>
              <w:t xml:space="preserve">Inform practice </w:t>
            </w:r>
            <w:r w:rsidR="00C03E85">
              <w:t>staff not</w:t>
            </w:r>
            <w:r>
              <w:t xml:space="preserve"> to direct patients to the pharmacy. Text patients informing them that this service will be ceased at the end of May</w:t>
            </w:r>
          </w:p>
        </w:tc>
        <w:tc>
          <w:tcPr>
            <w:tcW w:w="2524" w:type="dxa"/>
            <w:gridSpan w:val="2"/>
            <w:tcBorders>
              <w:right w:val="single" w:sz="6" w:space="0" w:color="auto"/>
            </w:tcBorders>
          </w:tcPr>
          <w:p w:rsidR="00036A34" w:rsidRDefault="00036A34" w:rsidP="002D6D21">
            <w:pPr>
              <w:pStyle w:val="Standard1"/>
              <w:keepNext/>
              <w:spacing w:before="0" w:after="120"/>
            </w:pPr>
            <w:r>
              <w:t>Person responsible:</w:t>
            </w:r>
          </w:p>
          <w:p w:rsidR="00036A34" w:rsidRDefault="00F51043" w:rsidP="002D6D21">
            <w:pPr>
              <w:pStyle w:val="Standard1"/>
              <w:keepNext/>
              <w:spacing w:before="0" w:after="120"/>
            </w:pPr>
            <w:r>
              <w:t>Nazmeen Khan</w:t>
            </w:r>
          </w:p>
        </w:tc>
        <w:tc>
          <w:tcPr>
            <w:tcW w:w="1264" w:type="dxa"/>
          </w:tcPr>
          <w:p w:rsidR="00036A34" w:rsidRDefault="00036A34" w:rsidP="002D6D21">
            <w:pPr>
              <w:pStyle w:val="Standard1"/>
              <w:keepNext/>
              <w:spacing w:before="0" w:after="120"/>
            </w:pPr>
            <w:r>
              <w:t>Deadline:</w:t>
            </w:r>
          </w:p>
          <w:p w:rsidR="00036A34" w:rsidRDefault="00F51043" w:rsidP="002D6D21">
            <w:pPr>
              <w:pStyle w:val="Standard1"/>
              <w:keepNext/>
              <w:spacing w:before="0" w:after="120"/>
            </w:pPr>
            <w:r>
              <w:t>31.05.2017</w:t>
            </w:r>
          </w:p>
        </w:tc>
      </w:tr>
      <w:tr w:rsidR="00036A34" w:rsidTr="002D6D21">
        <w:tc>
          <w:tcPr>
            <w:tcW w:w="342" w:type="dxa"/>
          </w:tcPr>
          <w:p w:rsidR="00036A34" w:rsidRDefault="00036A34" w:rsidP="002D6D21">
            <w:pPr>
              <w:pStyle w:val="Standard1"/>
              <w:keepNext/>
            </w:pPr>
          </w:p>
        </w:tc>
        <w:tc>
          <w:tcPr>
            <w:tcW w:w="6310" w:type="dxa"/>
            <w:gridSpan w:val="2"/>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036A34" w:rsidTr="002D6D21">
        <w:tc>
          <w:tcPr>
            <w:tcW w:w="4176" w:type="dxa"/>
            <w:gridSpan w:val="2"/>
            <w:tcBorders>
              <w:top w:val="double" w:sz="6" w:space="0" w:color="auto"/>
              <w:bottom w:val="nil"/>
            </w:tcBorders>
          </w:tcPr>
          <w:p w:rsidR="00036A34" w:rsidRDefault="00F51043" w:rsidP="00036A34">
            <w:pPr>
              <w:pStyle w:val="Standard1"/>
              <w:keepNext/>
              <w:rPr>
                <w:b/>
                <w:sz w:val="24"/>
              </w:rPr>
            </w:pPr>
            <w:r>
              <w:rPr>
                <w:b/>
                <w:sz w:val="24"/>
              </w:rPr>
              <w:t xml:space="preserve"> New HCA Apprenticeship</w:t>
            </w:r>
          </w:p>
        </w:tc>
        <w:tc>
          <w:tcPr>
            <w:tcW w:w="3132" w:type="dxa"/>
            <w:gridSpan w:val="2"/>
            <w:tcBorders>
              <w:top w:val="double" w:sz="6" w:space="0" w:color="auto"/>
              <w:bottom w:val="nil"/>
            </w:tcBorders>
          </w:tcPr>
          <w:p w:rsidR="00036A34" w:rsidRDefault="00036A34" w:rsidP="002D6D21">
            <w:pPr>
              <w:pStyle w:val="Standard1"/>
              <w:keepNext/>
              <w:rPr>
                <w:b/>
                <w:sz w:val="24"/>
              </w:rPr>
            </w:pPr>
          </w:p>
        </w:tc>
        <w:tc>
          <w:tcPr>
            <w:tcW w:w="3132" w:type="dxa"/>
            <w:gridSpan w:val="2"/>
            <w:tcBorders>
              <w:top w:val="double" w:sz="6" w:space="0" w:color="auto"/>
              <w:bottom w:val="nil"/>
            </w:tcBorders>
          </w:tcPr>
          <w:p w:rsidR="00036A34" w:rsidRDefault="00036A34" w:rsidP="002D6D21">
            <w:pPr>
              <w:pStyle w:val="Standard1"/>
              <w:keepNext/>
              <w:rPr>
                <w:b/>
                <w:sz w:val="24"/>
              </w:rPr>
            </w:pPr>
            <w:r>
              <w:rPr>
                <w:b/>
                <w:sz w:val="24"/>
              </w:rPr>
              <w:t>5</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bottom w:val="single" w:sz="6" w:space="0" w:color="auto"/>
            </w:tcBorders>
          </w:tcPr>
          <w:p w:rsidR="00036A34" w:rsidRDefault="00036A34" w:rsidP="00F51043">
            <w:pPr>
              <w:pStyle w:val="Standard1"/>
              <w:keepNext/>
              <w:spacing w:before="120" w:after="0"/>
            </w:pPr>
            <w:r>
              <w:t xml:space="preserve">Discussion:  </w:t>
            </w:r>
            <w:r w:rsidR="00F51043">
              <w:t xml:space="preserve">We have employed a trainee HCA. This will improve </w:t>
            </w:r>
            <w:r w:rsidR="00C03E85">
              <w:t>access</w:t>
            </w:r>
            <w:r w:rsidR="00F51043">
              <w:t xml:space="preserve"> and waiting times for patients who need new patient health checks, blood tests, </w:t>
            </w:r>
            <w:r w:rsidR="00C03E85">
              <w:t>ECG</w:t>
            </w:r>
            <w:r w:rsidR="00F51043">
              <w:t xml:space="preserve">, </w:t>
            </w:r>
            <w:r w:rsidR="00726F51">
              <w:t xml:space="preserve">ear syringing, wound management and </w:t>
            </w:r>
            <w:r w:rsidR="00C03E85">
              <w:t>Bradford</w:t>
            </w:r>
            <w:r w:rsidR="00726F51">
              <w:t xml:space="preserve"> beating diabetes check.</w:t>
            </w:r>
          </w:p>
        </w:tc>
      </w:tr>
      <w:tr w:rsidR="00036A34" w:rsidTr="002D6D21">
        <w:tc>
          <w:tcPr>
            <w:tcW w:w="342" w:type="dxa"/>
          </w:tcPr>
          <w:p w:rsidR="00036A34" w:rsidRDefault="00036A34" w:rsidP="002D6D21">
            <w:pPr>
              <w:pStyle w:val="Standard1"/>
              <w:keepNext/>
              <w:spacing w:before="120" w:after="0"/>
            </w:pPr>
          </w:p>
        </w:tc>
        <w:tc>
          <w:tcPr>
            <w:tcW w:w="10098" w:type="dxa"/>
            <w:gridSpan w:val="5"/>
            <w:tcBorders>
              <w:top w:val="single" w:sz="6" w:space="0" w:color="auto"/>
              <w:bottom w:val="single" w:sz="6" w:space="0" w:color="auto"/>
            </w:tcBorders>
          </w:tcPr>
          <w:p w:rsidR="00036A34" w:rsidRDefault="00036A34" w:rsidP="00431F98">
            <w:pPr>
              <w:pStyle w:val="Standard1"/>
              <w:keepNext/>
              <w:spacing w:before="120" w:after="0"/>
            </w:pPr>
            <w:r>
              <w:t xml:space="preserve">Conclusions:  </w:t>
            </w:r>
            <w:r w:rsidR="00726F51">
              <w:t xml:space="preserve">Improving </w:t>
            </w:r>
            <w:r w:rsidR="00C03E85">
              <w:t>Access</w:t>
            </w:r>
            <w:r w:rsidR="00726F51">
              <w:t xml:space="preserve"> for patients </w:t>
            </w:r>
          </w:p>
        </w:tc>
      </w:tr>
      <w:tr w:rsidR="00036A34" w:rsidTr="002D6D21">
        <w:tc>
          <w:tcPr>
            <w:tcW w:w="342" w:type="dxa"/>
          </w:tcPr>
          <w:p w:rsidR="00036A34" w:rsidRDefault="00036A34" w:rsidP="002D6D21">
            <w:pPr>
              <w:pStyle w:val="Standard1"/>
              <w:keepNext/>
              <w:spacing w:before="0" w:after="120"/>
            </w:pPr>
          </w:p>
        </w:tc>
        <w:tc>
          <w:tcPr>
            <w:tcW w:w="6310" w:type="dxa"/>
            <w:gridSpan w:val="2"/>
            <w:tcBorders>
              <w:right w:val="single" w:sz="6" w:space="0" w:color="auto"/>
            </w:tcBorders>
          </w:tcPr>
          <w:p w:rsidR="00036A34" w:rsidRDefault="00036A34" w:rsidP="002D6D21">
            <w:pPr>
              <w:pStyle w:val="Standard1"/>
              <w:keepNext/>
              <w:spacing w:before="0" w:after="120"/>
            </w:pPr>
            <w:r>
              <w:t>Action items:</w:t>
            </w:r>
          </w:p>
          <w:p w:rsidR="00DE102A" w:rsidRDefault="00726F51" w:rsidP="002D6D21">
            <w:pPr>
              <w:pStyle w:val="Standard1"/>
              <w:keepNext/>
              <w:spacing w:before="0" w:after="120"/>
            </w:pPr>
            <w:r>
              <w:t xml:space="preserve">We will inform practice </w:t>
            </w:r>
            <w:r w:rsidR="00C03E85">
              <w:t>staff once</w:t>
            </w:r>
            <w:r>
              <w:t xml:space="preserve"> she has been signed off for each course.</w:t>
            </w:r>
          </w:p>
        </w:tc>
        <w:tc>
          <w:tcPr>
            <w:tcW w:w="2524" w:type="dxa"/>
            <w:gridSpan w:val="2"/>
            <w:tcBorders>
              <w:right w:val="single" w:sz="6" w:space="0" w:color="auto"/>
            </w:tcBorders>
          </w:tcPr>
          <w:p w:rsidR="00036A34" w:rsidRDefault="00036A34" w:rsidP="002D6D21">
            <w:pPr>
              <w:pStyle w:val="Standard1"/>
              <w:keepNext/>
              <w:spacing w:before="0" w:after="120"/>
            </w:pPr>
            <w:r>
              <w:t>Person responsible:</w:t>
            </w:r>
          </w:p>
          <w:p w:rsidR="00036A34" w:rsidRDefault="00726F51" w:rsidP="002D6D21">
            <w:pPr>
              <w:pStyle w:val="Standard1"/>
              <w:keepNext/>
              <w:spacing w:before="0" w:after="120"/>
            </w:pPr>
            <w:r>
              <w:t>Pauline Woodrow</w:t>
            </w:r>
          </w:p>
        </w:tc>
        <w:tc>
          <w:tcPr>
            <w:tcW w:w="1264" w:type="dxa"/>
          </w:tcPr>
          <w:p w:rsidR="00036A34" w:rsidRDefault="00036A34" w:rsidP="002D6D21">
            <w:pPr>
              <w:pStyle w:val="Standard1"/>
              <w:keepNext/>
              <w:spacing w:before="0" w:after="120"/>
            </w:pPr>
            <w:r>
              <w:t>Deadline:</w:t>
            </w:r>
          </w:p>
          <w:p w:rsidR="00726F51" w:rsidRDefault="00726F51" w:rsidP="002D6D21">
            <w:pPr>
              <w:pStyle w:val="Standard1"/>
              <w:keepNext/>
              <w:spacing w:before="0" w:after="120"/>
            </w:pPr>
            <w:r>
              <w:t>Ongoing</w:t>
            </w:r>
          </w:p>
          <w:p w:rsidR="00036A34" w:rsidRDefault="00036A34" w:rsidP="00DE102A">
            <w:pPr>
              <w:pStyle w:val="Standard1"/>
              <w:keepNext/>
              <w:spacing w:before="0" w:after="120"/>
            </w:pPr>
          </w:p>
        </w:tc>
      </w:tr>
      <w:tr w:rsidR="00036A34" w:rsidTr="002D6D21">
        <w:tc>
          <w:tcPr>
            <w:tcW w:w="342" w:type="dxa"/>
          </w:tcPr>
          <w:p w:rsidR="00036A34" w:rsidRDefault="00036A34" w:rsidP="002D6D21">
            <w:pPr>
              <w:pStyle w:val="Standard1"/>
              <w:keepNext/>
            </w:pPr>
          </w:p>
        </w:tc>
        <w:tc>
          <w:tcPr>
            <w:tcW w:w="6310" w:type="dxa"/>
            <w:gridSpan w:val="2"/>
            <w:tcBorders>
              <w:right w:val="single" w:sz="6" w:space="0" w:color="auto"/>
            </w:tcBorders>
          </w:tcPr>
          <w:p w:rsidR="00036A34" w:rsidRDefault="00036A34" w:rsidP="002D6D21">
            <w:pPr>
              <w:pStyle w:val="Standard1"/>
              <w:keepNext/>
            </w:pPr>
          </w:p>
        </w:tc>
        <w:tc>
          <w:tcPr>
            <w:tcW w:w="2524" w:type="dxa"/>
            <w:gridSpan w:val="2"/>
            <w:tcBorders>
              <w:right w:val="single" w:sz="6" w:space="0" w:color="auto"/>
            </w:tcBorders>
          </w:tcPr>
          <w:p w:rsidR="00036A34" w:rsidRDefault="00036A34" w:rsidP="002D6D21">
            <w:pPr>
              <w:pStyle w:val="Standard1"/>
              <w:keepNext/>
            </w:pPr>
          </w:p>
        </w:tc>
        <w:tc>
          <w:tcPr>
            <w:tcW w:w="1264" w:type="dxa"/>
          </w:tcPr>
          <w:p w:rsidR="00036A34" w:rsidRDefault="00036A34" w:rsidP="002D6D21">
            <w:pPr>
              <w:pStyle w:val="Standard1"/>
              <w:keepNext/>
            </w:pPr>
          </w:p>
        </w:tc>
      </w:tr>
      <w:tr w:rsidR="00946741" w:rsidTr="002D6D21">
        <w:tc>
          <w:tcPr>
            <w:tcW w:w="4176" w:type="dxa"/>
            <w:gridSpan w:val="2"/>
            <w:tcBorders>
              <w:top w:val="double" w:sz="6" w:space="0" w:color="auto"/>
              <w:bottom w:val="nil"/>
            </w:tcBorders>
          </w:tcPr>
          <w:p w:rsidR="00946741" w:rsidRDefault="00946741" w:rsidP="002D6D21">
            <w:pPr>
              <w:pStyle w:val="Standard1"/>
              <w:keepNext/>
              <w:rPr>
                <w:b/>
                <w:sz w:val="24"/>
              </w:rPr>
            </w:pPr>
          </w:p>
        </w:tc>
        <w:tc>
          <w:tcPr>
            <w:tcW w:w="3132" w:type="dxa"/>
            <w:gridSpan w:val="2"/>
            <w:tcBorders>
              <w:top w:val="double" w:sz="6" w:space="0" w:color="auto"/>
              <w:bottom w:val="nil"/>
            </w:tcBorders>
          </w:tcPr>
          <w:p w:rsidR="00946741" w:rsidRDefault="00946741" w:rsidP="002D6D21">
            <w:pPr>
              <w:pStyle w:val="Standard1"/>
              <w:keepNext/>
              <w:rPr>
                <w:b/>
                <w:sz w:val="24"/>
              </w:rPr>
            </w:pP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726F51" w:rsidRPr="00726F51" w:rsidRDefault="00726F51" w:rsidP="00431F98">
            <w:pPr>
              <w:pStyle w:val="Standard1"/>
              <w:keepNext/>
              <w:spacing w:before="120" w:after="0"/>
              <w:rPr>
                <w:b/>
                <w:sz w:val="24"/>
                <w:szCs w:val="24"/>
              </w:rPr>
            </w:pPr>
            <w:r w:rsidRPr="00726F51">
              <w:rPr>
                <w:b/>
                <w:sz w:val="24"/>
                <w:szCs w:val="24"/>
              </w:rPr>
              <w:t>Online Figures</w:t>
            </w:r>
          </w:p>
          <w:p w:rsidR="00946741" w:rsidRDefault="00946741" w:rsidP="00431F98">
            <w:pPr>
              <w:pStyle w:val="Standard1"/>
              <w:keepNext/>
              <w:spacing w:before="120" w:after="0"/>
            </w:pPr>
            <w:r>
              <w:t xml:space="preserve">Discussion:  </w:t>
            </w:r>
            <w:r w:rsidR="00726F51">
              <w:t xml:space="preserve">Nazmeen Khan explained that the online </w:t>
            </w:r>
            <w:r w:rsidR="00C03E85">
              <w:t>access</w:t>
            </w:r>
            <w:r w:rsidR="00726F51">
              <w:t xml:space="preserve"> figures have increased</w:t>
            </w:r>
            <w:r w:rsidR="003B6157">
              <w:t xml:space="preserve"> from 18.6</w:t>
            </w:r>
            <w:r w:rsidR="00CE6983">
              <w:t>%</w:t>
            </w:r>
            <w:r w:rsidR="003B6157">
              <w:t xml:space="preserve"> in December to 27.02.2017 to 21.1%</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726F51">
              <w:t xml:space="preserve">Practice staff and PPG </w:t>
            </w:r>
            <w:r w:rsidR="00C03E85">
              <w:t>members</w:t>
            </w:r>
            <w:r w:rsidR="00726F51">
              <w:t xml:space="preserve"> to promote online </w:t>
            </w:r>
            <w:r w:rsidR="00C03E85">
              <w:t>access</w:t>
            </w:r>
            <w:r w:rsidR="00726F51">
              <w:t xml:space="preserve">. This will have a knock on effect eventually and cut waiting times on the phone and </w:t>
            </w:r>
            <w:r w:rsidR="00C03E85">
              <w:t>queuing</w:t>
            </w:r>
            <w:r w:rsidR="00726F51">
              <w:t xml:space="preserve"> on the front desk.</w:t>
            </w:r>
            <w:r w:rsidR="00C73B40">
              <w:t xml:space="preserve"> </w:t>
            </w:r>
            <w:r w:rsidR="00C73B40" w:rsidRPr="00DE30C2">
              <w:rPr>
                <w:b/>
              </w:rPr>
              <w:t xml:space="preserve">See Appendix </w:t>
            </w:r>
            <w:r w:rsidR="00DE30C2" w:rsidRPr="00DE30C2">
              <w:rPr>
                <w:b/>
              </w:rPr>
              <w:t>8</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726F51" w:rsidP="00431F98">
            <w:pPr>
              <w:pStyle w:val="Standard1"/>
              <w:keepNext/>
              <w:spacing w:before="0" w:after="120"/>
            </w:pPr>
            <w:r>
              <w:t>Action items:</w:t>
            </w:r>
          </w:p>
          <w:p w:rsidR="00726F51" w:rsidRDefault="00726F51" w:rsidP="00431F98">
            <w:pPr>
              <w:pStyle w:val="Standard1"/>
              <w:keepNext/>
              <w:spacing w:before="0" w:after="120"/>
            </w:pPr>
            <w:r>
              <w:t xml:space="preserve">All practice staff to promote online , PPG </w:t>
            </w:r>
            <w:r w:rsidR="00C03E85">
              <w:t>members</w:t>
            </w:r>
            <w:r>
              <w:t xml:space="preserve"> to promote online services in the community  </w:t>
            </w: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946741" w:rsidRDefault="00726F51" w:rsidP="002D6D21">
            <w:pPr>
              <w:pStyle w:val="Standard1"/>
              <w:keepNext/>
              <w:spacing w:before="0" w:after="120"/>
            </w:pPr>
            <w:r>
              <w:t>Nazmeen Khan</w:t>
            </w:r>
          </w:p>
        </w:tc>
        <w:tc>
          <w:tcPr>
            <w:tcW w:w="1264" w:type="dxa"/>
          </w:tcPr>
          <w:p w:rsidR="00946741" w:rsidRDefault="00946741" w:rsidP="002D6D21">
            <w:pPr>
              <w:pStyle w:val="Standard1"/>
              <w:keepNext/>
              <w:spacing w:before="0" w:after="120"/>
            </w:pPr>
            <w:r>
              <w:t>Deadline:</w:t>
            </w:r>
          </w:p>
          <w:p w:rsidR="00726F51" w:rsidRDefault="00726F51" w:rsidP="002D6D21">
            <w:pPr>
              <w:pStyle w:val="Standard1"/>
              <w:keepNext/>
              <w:spacing w:before="0" w:after="120"/>
            </w:pPr>
            <w:r>
              <w:t>Ongoing</w:t>
            </w:r>
          </w:p>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946741" w:rsidTr="002D6D21">
        <w:tc>
          <w:tcPr>
            <w:tcW w:w="4176" w:type="dxa"/>
            <w:gridSpan w:val="2"/>
            <w:tcBorders>
              <w:top w:val="double" w:sz="6" w:space="0" w:color="auto"/>
              <w:bottom w:val="nil"/>
            </w:tcBorders>
          </w:tcPr>
          <w:p w:rsidR="00CE6983" w:rsidRDefault="00CE6983" w:rsidP="00946741">
            <w:pPr>
              <w:pStyle w:val="Standard1"/>
              <w:keepNext/>
              <w:rPr>
                <w:b/>
                <w:sz w:val="24"/>
              </w:rPr>
            </w:pPr>
          </w:p>
          <w:p w:rsidR="00CE6983" w:rsidRDefault="00CE6983" w:rsidP="00946741">
            <w:pPr>
              <w:pStyle w:val="Standard1"/>
              <w:keepNext/>
              <w:rPr>
                <w:b/>
                <w:sz w:val="24"/>
              </w:rPr>
            </w:pPr>
          </w:p>
          <w:p w:rsidR="00946741" w:rsidRDefault="00726F51" w:rsidP="00946741">
            <w:pPr>
              <w:pStyle w:val="Standard1"/>
              <w:keepNext/>
              <w:rPr>
                <w:b/>
                <w:sz w:val="24"/>
              </w:rPr>
            </w:pPr>
            <w:r>
              <w:rPr>
                <w:b/>
                <w:sz w:val="24"/>
              </w:rPr>
              <w:t xml:space="preserve">DNA </w:t>
            </w:r>
          </w:p>
        </w:tc>
        <w:tc>
          <w:tcPr>
            <w:tcW w:w="3132" w:type="dxa"/>
            <w:gridSpan w:val="2"/>
            <w:tcBorders>
              <w:top w:val="double" w:sz="6" w:space="0" w:color="auto"/>
              <w:bottom w:val="nil"/>
            </w:tcBorders>
          </w:tcPr>
          <w:p w:rsidR="00946741" w:rsidRDefault="00946741" w:rsidP="002D6D21">
            <w:pPr>
              <w:pStyle w:val="Standard1"/>
              <w:keepNext/>
              <w:rPr>
                <w:b/>
                <w:sz w:val="24"/>
              </w:rPr>
            </w:pPr>
          </w:p>
        </w:tc>
        <w:tc>
          <w:tcPr>
            <w:tcW w:w="3132" w:type="dxa"/>
            <w:gridSpan w:val="2"/>
            <w:tcBorders>
              <w:top w:val="double" w:sz="6" w:space="0" w:color="auto"/>
              <w:bottom w:val="nil"/>
            </w:tcBorders>
          </w:tcPr>
          <w:p w:rsidR="00CE6983" w:rsidRDefault="00CE6983" w:rsidP="002D6D21">
            <w:pPr>
              <w:pStyle w:val="Standard1"/>
              <w:keepNext/>
              <w:rPr>
                <w:b/>
                <w:sz w:val="24"/>
              </w:rPr>
            </w:pPr>
          </w:p>
          <w:p w:rsidR="00CE6983" w:rsidRDefault="00CE6983" w:rsidP="002D6D21">
            <w:pPr>
              <w:pStyle w:val="Standard1"/>
              <w:keepNext/>
              <w:rPr>
                <w:b/>
                <w:sz w:val="24"/>
              </w:rPr>
            </w:pPr>
          </w:p>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r w:rsidR="00726F51">
              <w:t>DNA figures discussed with PPG members.</w:t>
            </w:r>
            <w:r w:rsidR="00CE6983">
              <w:t xml:space="preserve"> See DNA </w:t>
            </w:r>
            <w:r w:rsidR="00CE6983" w:rsidRPr="00D75FED">
              <w:rPr>
                <w:b/>
              </w:rPr>
              <w:t xml:space="preserve">Appendix </w:t>
            </w:r>
            <w:r w:rsidR="00D75FED" w:rsidRPr="00D75FED">
              <w:rPr>
                <w:b/>
              </w:rPr>
              <w:t>2</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726F51">
              <w:t xml:space="preserve">The figures are not going down. Practice to change policy to allow patients to text and cancel </w:t>
            </w:r>
            <w:r w:rsidR="00C03E85">
              <w:t>their</w:t>
            </w:r>
            <w:r w:rsidR="00726F51">
              <w:t xml:space="preserve"> appointments </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2D6D21">
            <w:pPr>
              <w:pStyle w:val="Standard1"/>
              <w:keepNext/>
              <w:spacing w:before="0" w:after="120"/>
            </w:pPr>
            <w:r>
              <w:t>Action items:</w:t>
            </w:r>
          </w:p>
          <w:p w:rsidR="00726F51" w:rsidRDefault="00726F51" w:rsidP="002D6D21">
            <w:pPr>
              <w:pStyle w:val="Standard1"/>
              <w:keepNext/>
              <w:spacing w:before="0" w:after="120"/>
            </w:pPr>
            <w:r>
              <w:t>Next figures to include how many minutes of clinical time lost.</w:t>
            </w:r>
          </w:p>
          <w:p w:rsidR="00CE6983" w:rsidRDefault="00CE6983" w:rsidP="002D6D21">
            <w:pPr>
              <w:pStyle w:val="Standard1"/>
              <w:keepNext/>
              <w:spacing w:before="0" w:after="120"/>
            </w:pPr>
            <w:r>
              <w:t>Practice to change policy to allow patients to text and cancel their appointments</w:t>
            </w:r>
          </w:p>
          <w:p w:rsidR="00946741" w:rsidRDefault="00946741" w:rsidP="00431F98">
            <w:pPr>
              <w:pStyle w:val="Standard1"/>
              <w:keepNext/>
              <w:spacing w:before="0" w:after="120"/>
            </w:pP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946741" w:rsidRDefault="00726F51" w:rsidP="002D6D21">
            <w:pPr>
              <w:pStyle w:val="Standard1"/>
              <w:keepNext/>
              <w:spacing w:before="0" w:after="120"/>
            </w:pPr>
            <w:r>
              <w:t>Nazmeen Khan</w:t>
            </w:r>
          </w:p>
          <w:p w:rsidR="00CE6983" w:rsidRDefault="00CE6983" w:rsidP="002D6D21">
            <w:pPr>
              <w:pStyle w:val="Standard1"/>
              <w:keepNext/>
              <w:spacing w:before="0" w:after="120"/>
            </w:pPr>
            <w:r>
              <w:t>Nazmeen Khan</w:t>
            </w:r>
          </w:p>
        </w:tc>
        <w:tc>
          <w:tcPr>
            <w:tcW w:w="1264" w:type="dxa"/>
          </w:tcPr>
          <w:p w:rsidR="00946741" w:rsidRDefault="00946741" w:rsidP="002D6D21">
            <w:pPr>
              <w:pStyle w:val="Standard1"/>
              <w:keepNext/>
              <w:spacing w:before="0" w:after="120"/>
            </w:pPr>
            <w:r>
              <w:t>Deadline:</w:t>
            </w:r>
          </w:p>
          <w:p w:rsidR="00946741" w:rsidRDefault="00726F51" w:rsidP="002D6D21">
            <w:pPr>
              <w:pStyle w:val="Standard1"/>
              <w:keepNext/>
              <w:spacing w:before="0" w:after="120"/>
            </w:pPr>
            <w:r>
              <w:t>Ongoing</w:t>
            </w:r>
          </w:p>
          <w:p w:rsidR="00CE6983" w:rsidRDefault="00CE6983" w:rsidP="002D6D21">
            <w:pPr>
              <w:pStyle w:val="Standard1"/>
              <w:keepNext/>
              <w:spacing w:before="0" w:after="120"/>
            </w:pPr>
            <w:r>
              <w:t>30.04.2017</w:t>
            </w: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bl>
    <w:p w:rsidR="00473E9D" w:rsidRDefault="00473E9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138"/>
      </w:tblGrid>
      <w:tr w:rsidR="00946741" w:rsidTr="00D75FED">
        <w:tc>
          <w:tcPr>
            <w:tcW w:w="4176" w:type="dxa"/>
            <w:gridSpan w:val="2"/>
            <w:tcBorders>
              <w:top w:val="double" w:sz="6" w:space="0" w:color="auto"/>
              <w:bottom w:val="nil"/>
            </w:tcBorders>
          </w:tcPr>
          <w:p w:rsidR="00946741" w:rsidRDefault="0054555D" w:rsidP="002D6D21">
            <w:pPr>
              <w:pStyle w:val="Standard1"/>
              <w:keepNext/>
              <w:rPr>
                <w:b/>
                <w:sz w:val="24"/>
              </w:rPr>
            </w:pPr>
            <w:r>
              <w:rPr>
                <w:b/>
                <w:sz w:val="24"/>
              </w:rPr>
              <w:t>Weight Loss Programme</w:t>
            </w:r>
          </w:p>
        </w:tc>
        <w:tc>
          <w:tcPr>
            <w:tcW w:w="3132" w:type="dxa"/>
            <w:gridSpan w:val="2"/>
            <w:tcBorders>
              <w:top w:val="double" w:sz="6" w:space="0" w:color="auto"/>
              <w:bottom w:val="nil"/>
            </w:tcBorders>
          </w:tcPr>
          <w:p w:rsidR="00946741" w:rsidRDefault="00946741" w:rsidP="00726F51">
            <w:pPr>
              <w:pStyle w:val="Standard1"/>
              <w:keepNext/>
              <w:jc w:val="both"/>
              <w:rPr>
                <w:b/>
                <w:sz w:val="24"/>
              </w:rPr>
            </w:pPr>
          </w:p>
        </w:tc>
        <w:tc>
          <w:tcPr>
            <w:tcW w:w="3006"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D75FED">
        <w:tc>
          <w:tcPr>
            <w:tcW w:w="342" w:type="dxa"/>
          </w:tcPr>
          <w:p w:rsidR="00946741" w:rsidRDefault="00946741" w:rsidP="002D6D21">
            <w:pPr>
              <w:pStyle w:val="Standard1"/>
              <w:keepNext/>
              <w:spacing w:before="120" w:after="0"/>
            </w:pPr>
          </w:p>
        </w:tc>
        <w:tc>
          <w:tcPr>
            <w:tcW w:w="9972" w:type="dxa"/>
            <w:gridSpan w:val="5"/>
            <w:tcBorders>
              <w:bottom w:val="single" w:sz="6" w:space="0" w:color="auto"/>
            </w:tcBorders>
          </w:tcPr>
          <w:p w:rsidR="00946741" w:rsidRDefault="00946741" w:rsidP="00431F98">
            <w:pPr>
              <w:pStyle w:val="Standard1"/>
              <w:keepNext/>
              <w:spacing w:before="120" w:after="0"/>
            </w:pPr>
            <w:r>
              <w:t xml:space="preserve">Discussion:  </w:t>
            </w:r>
            <w:r w:rsidR="00D31136">
              <w:t xml:space="preserve">There are two </w:t>
            </w:r>
            <w:r w:rsidR="0054555D">
              <w:t xml:space="preserve">new weight management </w:t>
            </w:r>
            <w:r w:rsidR="00B362F8">
              <w:t>services</w:t>
            </w:r>
            <w:r w:rsidR="0054555D">
              <w:t xml:space="preserve"> that families can </w:t>
            </w:r>
            <w:r w:rsidR="00C03E85">
              <w:t>self-refer</w:t>
            </w:r>
            <w:r w:rsidR="0054555D">
              <w:t xml:space="preserve"> or ask </w:t>
            </w:r>
            <w:proofErr w:type="spellStart"/>
            <w:r w:rsidR="0054555D">
              <w:t>gp</w:t>
            </w:r>
            <w:proofErr w:type="spellEnd"/>
            <w:r w:rsidR="0054555D">
              <w:t xml:space="preserve"> for a referral. </w:t>
            </w:r>
          </w:p>
        </w:tc>
      </w:tr>
      <w:tr w:rsidR="00946741" w:rsidTr="00D75FED">
        <w:tc>
          <w:tcPr>
            <w:tcW w:w="342" w:type="dxa"/>
          </w:tcPr>
          <w:p w:rsidR="00946741" w:rsidRDefault="00946741" w:rsidP="002D6D21">
            <w:pPr>
              <w:pStyle w:val="Standard1"/>
              <w:keepNext/>
              <w:spacing w:before="120" w:after="0"/>
            </w:pPr>
          </w:p>
        </w:tc>
        <w:tc>
          <w:tcPr>
            <w:tcW w:w="9972" w:type="dxa"/>
            <w:gridSpan w:val="5"/>
            <w:tcBorders>
              <w:top w:val="single" w:sz="6" w:space="0" w:color="auto"/>
              <w:bottom w:val="single" w:sz="6" w:space="0" w:color="auto"/>
            </w:tcBorders>
          </w:tcPr>
          <w:p w:rsidR="00946741" w:rsidRDefault="00D31136" w:rsidP="002D6D21">
            <w:pPr>
              <w:pStyle w:val="Standard1"/>
              <w:keepNext/>
              <w:spacing w:before="120" w:after="0"/>
            </w:pPr>
            <w:r>
              <w:t>ABL</w:t>
            </w:r>
            <w:r w:rsidR="0054555D">
              <w:t xml:space="preserve"> </w:t>
            </w:r>
            <w:r>
              <w:t xml:space="preserve">Adult Weight Management) </w:t>
            </w:r>
            <w:r w:rsidR="0054555D">
              <w:t xml:space="preserve">criteria is Adults aged &gt;18, living in the </w:t>
            </w:r>
            <w:r w:rsidR="00C03E85">
              <w:t>Bradford</w:t>
            </w:r>
            <w:r w:rsidR="0054555D">
              <w:t xml:space="preserve"> metropolitan council, with a BMI 25 – 35  ( or 40 with no co-morbidities)</w:t>
            </w:r>
          </w:p>
          <w:p w:rsidR="00D31136" w:rsidRDefault="00D31136" w:rsidP="00D31136">
            <w:pPr>
              <w:pStyle w:val="Standard1"/>
              <w:keepNext/>
              <w:spacing w:before="120" w:after="0"/>
            </w:pPr>
            <w:r>
              <w:t>FAB (Family Weight Management) criteria Any school aged child 5 (attending reception) – 17 and there family/ parents/carers, living in the Bradford metropolitan council, BMI 91</w:t>
            </w:r>
            <w:r w:rsidRPr="00D31136">
              <w:rPr>
                <w:vertAlign w:val="superscript"/>
              </w:rPr>
              <w:t>st</w:t>
            </w:r>
            <w:r>
              <w:t xml:space="preserve"> up to and including the 98</w:t>
            </w:r>
            <w:r w:rsidRPr="00D31136">
              <w:rPr>
                <w:vertAlign w:val="superscript"/>
              </w:rPr>
              <w:t>th</w:t>
            </w:r>
            <w:r>
              <w:t xml:space="preserve"> centile.</w:t>
            </w:r>
          </w:p>
        </w:tc>
      </w:tr>
      <w:tr w:rsidR="00946741" w:rsidTr="00D75FED">
        <w:tc>
          <w:tcPr>
            <w:tcW w:w="342" w:type="dxa"/>
          </w:tcPr>
          <w:p w:rsidR="00946741" w:rsidRDefault="00946741" w:rsidP="002D6D21">
            <w:pPr>
              <w:pStyle w:val="Standard1"/>
              <w:keepNext/>
              <w:spacing w:before="120" w:after="0"/>
            </w:pPr>
          </w:p>
        </w:tc>
        <w:tc>
          <w:tcPr>
            <w:tcW w:w="9972"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C03E85">
              <w:t>PPG</w:t>
            </w:r>
            <w:r w:rsidR="0054555D">
              <w:t xml:space="preserve"> members liked the idea that patients can </w:t>
            </w:r>
            <w:r w:rsidR="00C03E85">
              <w:t>self-refer</w:t>
            </w:r>
            <w:r w:rsidR="0054555D">
              <w:t>. Posters in the waiting area</w:t>
            </w:r>
            <w:r w:rsidR="00C73B40">
              <w:t xml:space="preserve">. </w:t>
            </w:r>
            <w:r w:rsidR="00D75FED">
              <w:rPr>
                <w:b/>
              </w:rPr>
              <w:t xml:space="preserve">See </w:t>
            </w:r>
            <w:r w:rsidR="00C73B40" w:rsidRPr="00D75FED">
              <w:rPr>
                <w:b/>
              </w:rPr>
              <w:t xml:space="preserve">Appendix </w:t>
            </w:r>
            <w:r w:rsidR="00D75FED" w:rsidRPr="00D75FED">
              <w:rPr>
                <w:b/>
              </w:rPr>
              <w:t>3</w:t>
            </w:r>
          </w:p>
        </w:tc>
      </w:tr>
      <w:tr w:rsidR="00946741" w:rsidTr="00D75FED">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2D6D21">
            <w:pPr>
              <w:pStyle w:val="Standard1"/>
              <w:keepNext/>
              <w:spacing w:before="0" w:after="120"/>
            </w:pPr>
            <w:r>
              <w:t>Action items:</w:t>
            </w:r>
          </w:p>
          <w:p w:rsidR="00946741" w:rsidRDefault="0054555D" w:rsidP="0054555D">
            <w:pPr>
              <w:pStyle w:val="Standard1"/>
              <w:keepNext/>
              <w:spacing w:before="0" w:after="120"/>
            </w:pPr>
            <w:r>
              <w:t xml:space="preserve">Inform all practice </w:t>
            </w:r>
            <w:r w:rsidR="00C03E85">
              <w:t>clinicians</w:t>
            </w:r>
            <w:r>
              <w:t xml:space="preserve"> &amp; </w:t>
            </w:r>
            <w:r w:rsidR="00C03E85">
              <w:t>staff of</w:t>
            </w:r>
            <w:r>
              <w:t xml:space="preserve"> referral process and criteria should any patient request a referral. </w:t>
            </w: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946741" w:rsidRDefault="0054555D" w:rsidP="002D6D21">
            <w:pPr>
              <w:pStyle w:val="Standard1"/>
              <w:keepNext/>
              <w:spacing w:before="0" w:after="120"/>
            </w:pPr>
            <w:r>
              <w:t>Pauline Woodrow</w:t>
            </w:r>
          </w:p>
        </w:tc>
        <w:tc>
          <w:tcPr>
            <w:tcW w:w="1138" w:type="dxa"/>
          </w:tcPr>
          <w:p w:rsidR="00946741" w:rsidRDefault="00946741" w:rsidP="002D6D21">
            <w:pPr>
              <w:pStyle w:val="Standard1"/>
              <w:keepNext/>
              <w:spacing w:before="0" w:after="120"/>
            </w:pPr>
            <w:r>
              <w:t>Deadline:</w:t>
            </w:r>
          </w:p>
          <w:p w:rsidR="0054555D" w:rsidRDefault="0054555D" w:rsidP="002D6D21">
            <w:pPr>
              <w:pStyle w:val="Standard1"/>
              <w:keepNext/>
              <w:spacing w:before="0" w:after="120"/>
            </w:pPr>
            <w:r>
              <w:t>Ongoing</w:t>
            </w:r>
          </w:p>
          <w:p w:rsidR="00946741" w:rsidRDefault="00946741" w:rsidP="002D6D21">
            <w:pPr>
              <w:pStyle w:val="Standard1"/>
              <w:keepNext/>
              <w:spacing w:before="0" w:after="120"/>
            </w:pPr>
          </w:p>
        </w:tc>
      </w:tr>
      <w:tr w:rsidR="00946741" w:rsidTr="00D75FED">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138" w:type="dxa"/>
          </w:tcPr>
          <w:p w:rsidR="00946741" w:rsidRDefault="00946741" w:rsidP="002D6D21">
            <w:pPr>
              <w:pStyle w:val="Standard1"/>
              <w:keepNext/>
            </w:pPr>
          </w:p>
        </w:tc>
      </w:tr>
    </w:tbl>
    <w:p w:rsidR="00473E9D" w:rsidRDefault="00473E9D"/>
    <w:p w:rsidR="00473E9D" w:rsidRDefault="00473E9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946741" w:rsidTr="002D6D21">
        <w:tc>
          <w:tcPr>
            <w:tcW w:w="4176" w:type="dxa"/>
            <w:gridSpan w:val="2"/>
            <w:tcBorders>
              <w:top w:val="double" w:sz="6" w:space="0" w:color="auto"/>
              <w:bottom w:val="nil"/>
            </w:tcBorders>
          </w:tcPr>
          <w:p w:rsidR="00946741" w:rsidRDefault="00C03E85" w:rsidP="002D6D21">
            <w:pPr>
              <w:pStyle w:val="Standard1"/>
              <w:keepNext/>
              <w:rPr>
                <w:b/>
                <w:sz w:val="24"/>
              </w:rPr>
            </w:pPr>
            <w:r>
              <w:rPr>
                <w:b/>
                <w:sz w:val="24"/>
              </w:rPr>
              <w:t>Sanctuary</w:t>
            </w:r>
            <w:r w:rsidR="0096205B">
              <w:rPr>
                <w:b/>
                <w:sz w:val="24"/>
              </w:rPr>
              <w:t xml:space="preserve"> at Mind</w:t>
            </w:r>
          </w:p>
        </w:tc>
        <w:tc>
          <w:tcPr>
            <w:tcW w:w="3132" w:type="dxa"/>
            <w:gridSpan w:val="2"/>
            <w:tcBorders>
              <w:top w:val="double" w:sz="6" w:space="0" w:color="auto"/>
              <w:bottom w:val="nil"/>
            </w:tcBorders>
          </w:tcPr>
          <w:p w:rsidR="00946741" w:rsidRDefault="00946741" w:rsidP="002D6D21">
            <w:pPr>
              <w:pStyle w:val="Standard1"/>
              <w:keepNext/>
              <w:rPr>
                <w:b/>
                <w:sz w:val="24"/>
              </w:rPr>
            </w:pP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r w:rsidR="0096205B">
              <w:t xml:space="preserve">New service </w:t>
            </w:r>
            <w:r w:rsidR="00C03E85">
              <w:t>Sanctuary</w:t>
            </w:r>
            <w:r w:rsidR="0096205B">
              <w:t xml:space="preserve"> at mind. This is a non-clinical place of safety where </w:t>
            </w:r>
            <w:r w:rsidR="00C03E85">
              <w:t>experienced</w:t>
            </w:r>
            <w:r w:rsidR="0096205B">
              <w:t xml:space="preserve"> staff can support visitors experiencing acute </w:t>
            </w:r>
            <w:r w:rsidR="00C03E85">
              <w:t>mental</w:t>
            </w:r>
            <w:r w:rsidR="0096205B">
              <w:t xml:space="preserve"> distress or crisis. Referrals made </w:t>
            </w:r>
            <w:r w:rsidR="00C03E85">
              <w:t>through the</w:t>
            </w:r>
            <w:r w:rsidR="0096205B">
              <w:t xml:space="preserve"> first response triage system. The service is open 6pm -1am seven days a week. Taxis are often </w:t>
            </w:r>
            <w:r w:rsidR="00C03E85">
              <w:t>provided</w:t>
            </w:r>
            <w:r w:rsidR="0096205B">
              <w:t xml:space="preserve"> </w:t>
            </w:r>
            <w:r w:rsidR="00C03E85">
              <w:t>by</w:t>
            </w:r>
            <w:r w:rsidR="0096205B">
              <w:t xml:space="preserve"> Mind.</w:t>
            </w:r>
            <w:r w:rsidR="00C73B40">
              <w:t xml:space="preserve"> See </w:t>
            </w:r>
            <w:r w:rsidR="00C73B40" w:rsidRPr="00C73B40">
              <w:rPr>
                <w:color w:val="FF0000"/>
              </w:rPr>
              <w:t>Appendix??</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431F98">
            <w:pPr>
              <w:pStyle w:val="Standard1"/>
              <w:keepNext/>
              <w:spacing w:before="0" w:after="120"/>
            </w:pPr>
            <w:r>
              <w:t>Action items:</w:t>
            </w:r>
          </w:p>
          <w:p w:rsidR="0096205B" w:rsidRDefault="0096205B" w:rsidP="00431F98">
            <w:pPr>
              <w:pStyle w:val="Standard1"/>
              <w:keepNext/>
              <w:spacing w:before="0" w:after="120"/>
            </w:pPr>
            <w:r>
              <w:t>Posters displayed in the waiting room</w:t>
            </w: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96205B" w:rsidRDefault="0096205B" w:rsidP="002D6D21">
            <w:pPr>
              <w:pStyle w:val="Standard1"/>
              <w:keepNext/>
              <w:spacing w:before="0" w:after="120"/>
            </w:pPr>
            <w:r>
              <w:t>Nazmeen Khan</w:t>
            </w:r>
          </w:p>
          <w:p w:rsidR="00946741" w:rsidRDefault="00946741" w:rsidP="002D6D21">
            <w:pPr>
              <w:pStyle w:val="Standard1"/>
              <w:keepNext/>
              <w:spacing w:before="0" w:after="120"/>
            </w:pPr>
          </w:p>
        </w:tc>
        <w:tc>
          <w:tcPr>
            <w:tcW w:w="1264" w:type="dxa"/>
          </w:tcPr>
          <w:p w:rsidR="00946741" w:rsidRDefault="00946741" w:rsidP="002D6D21">
            <w:pPr>
              <w:pStyle w:val="Standard1"/>
              <w:keepNext/>
              <w:spacing w:before="0" w:after="120"/>
            </w:pPr>
            <w:r>
              <w:t>Deadline:</w:t>
            </w:r>
          </w:p>
          <w:p w:rsidR="0096205B" w:rsidRDefault="0096205B" w:rsidP="002D6D21">
            <w:pPr>
              <w:pStyle w:val="Standard1"/>
              <w:keepNext/>
              <w:spacing w:before="0" w:after="120"/>
            </w:pPr>
            <w:r>
              <w:t>complete</w:t>
            </w:r>
          </w:p>
          <w:p w:rsidR="00946741" w:rsidRDefault="00946741" w:rsidP="002D6D21">
            <w:pPr>
              <w:pStyle w:val="Standard1"/>
              <w:keepNext/>
              <w:spacing w:before="0" w:after="120"/>
            </w:pP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946741" w:rsidTr="002D6D21">
        <w:tc>
          <w:tcPr>
            <w:tcW w:w="4176" w:type="dxa"/>
            <w:gridSpan w:val="2"/>
            <w:tcBorders>
              <w:top w:val="double" w:sz="6" w:space="0" w:color="auto"/>
              <w:bottom w:val="nil"/>
            </w:tcBorders>
          </w:tcPr>
          <w:p w:rsidR="00946741" w:rsidRDefault="00461C0C" w:rsidP="004A3F76">
            <w:pPr>
              <w:pStyle w:val="Standard1"/>
              <w:keepNext/>
              <w:rPr>
                <w:b/>
                <w:sz w:val="24"/>
              </w:rPr>
            </w:pPr>
            <w:r>
              <w:rPr>
                <w:b/>
                <w:sz w:val="24"/>
              </w:rPr>
              <w:t>Warm Home Healthy People</w:t>
            </w:r>
          </w:p>
        </w:tc>
        <w:tc>
          <w:tcPr>
            <w:tcW w:w="3132" w:type="dxa"/>
            <w:gridSpan w:val="2"/>
            <w:tcBorders>
              <w:top w:val="double" w:sz="6" w:space="0" w:color="auto"/>
              <w:bottom w:val="nil"/>
            </w:tcBorders>
          </w:tcPr>
          <w:p w:rsidR="00946741" w:rsidRDefault="00946741" w:rsidP="002D6D21">
            <w:pPr>
              <w:pStyle w:val="Standard1"/>
              <w:keepNext/>
              <w:rPr>
                <w:b/>
                <w:sz w:val="24"/>
              </w:rPr>
            </w:pPr>
          </w:p>
        </w:tc>
        <w:tc>
          <w:tcPr>
            <w:tcW w:w="3132" w:type="dxa"/>
            <w:gridSpan w:val="2"/>
            <w:tcBorders>
              <w:top w:val="double" w:sz="6" w:space="0" w:color="auto"/>
              <w:bottom w:val="nil"/>
            </w:tcBorders>
          </w:tcPr>
          <w:p w:rsidR="00946741" w:rsidRDefault="00946741" w:rsidP="002D6D21">
            <w:pPr>
              <w:pStyle w:val="Standard1"/>
              <w:keepNext/>
              <w:rPr>
                <w:b/>
                <w:sz w:val="24"/>
              </w:rPr>
            </w:pPr>
            <w:r>
              <w:rPr>
                <w:b/>
                <w:sz w:val="24"/>
              </w:rPr>
              <w:t>5</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bottom w:val="single" w:sz="6" w:space="0" w:color="auto"/>
            </w:tcBorders>
          </w:tcPr>
          <w:p w:rsidR="00946741" w:rsidRDefault="00946741" w:rsidP="00431F98">
            <w:pPr>
              <w:pStyle w:val="Standard1"/>
              <w:keepNext/>
              <w:spacing w:before="120" w:after="0"/>
            </w:pPr>
            <w:r>
              <w:t xml:space="preserve">Discussion:  </w:t>
            </w:r>
            <w:r w:rsidR="002A0F79">
              <w:t xml:space="preserve">Warm Homes </w:t>
            </w:r>
            <w:r w:rsidR="00C03E85">
              <w:t>healthy</w:t>
            </w:r>
            <w:r w:rsidR="002A0F79">
              <w:t xml:space="preserve"> people </w:t>
            </w:r>
            <w:r w:rsidR="00C03E85">
              <w:t>programme, patients</w:t>
            </w:r>
            <w:r w:rsidR="002A0F79">
              <w:t xml:space="preserve"> can join this programme and get free winter accessories (</w:t>
            </w:r>
            <w:r w:rsidR="00C03E85">
              <w:t>blankets, scarves, mugs</w:t>
            </w:r>
            <w:r w:rsidR="002A0F79">
              <w:t xml:space="preserve">, gloves </w:t>
            </w:r>
            <w:r w:rsidR="00C03E85">
              <w:t>etc.</w:t>
            </w:r>
            <w:r w:rsidR="002A0F79">
              <w:t xml:space="preserve">), free debt advice, free </w:t>
            </w:r>
            <w:r w:rsidR="00C03E85">
              <w:t>access</w:t>
            </w:r>
            <w:r w:rsidR="002A0F79">
              <w:t xml:space="preserve"> to food banks, free home improvements.</w:t>
            </w:r>
            <w:r w:rsidR="00C73B40">
              <w:t xml:space="preserve"> </w:t>
            </w:r>
            <w:r w:rsidR="00C73B40" w:rsidRPr="00DE30C2">
              <w:rPr>
                <w:b/>
              </w:rPr>
              <w:t xml:space="preserve">See Appendix </w:t>
            </w:r>
            <w:r w:rsidR="00DE30C2" w:rsidRPr="00DE30C2">
              <w:rPr>
                <w:b/>
              </w:rPr>
              <w:t>7</w:t>
            </w:r>
          </w:p>
        </w:tc>
      </w:tr>
      <w:tr w:rsidR="00946741" w:rsidTr="002D6D21">
        <w:tc>
          <w:tcPr>
            <w:tcW w:w="342" w:type="dxa"/>
          </w:tcPr>
          <w:p w:rsidR="00946741" w:rsidRDefault="00946741" w:rsidP="002D6D21">
            <w:pPr>
              <w:pStyle w:val="Standard1"/>
              <w:keepNext/>
              <w:spacing w:before="120" w:after="0"/>
            </w:pPr>
          </w:p>
        </w:tc>
        <w:tc>
          <w:tcPr>
            <w:tcW w:w="10098" w:type="dxa"/>
            <w:gridSpan w:val="5"/>
            <w:tcBorders>
              <w:top w:val="single" w:sz="6" w:space="0" w:color="auto"/>
              <w:bottom w:val="single" w:sz="6" w:space="0" w:color="auto"/>
            </w:tcBorders>
          </w:tcPr>
          <w:p w:rsidR="00946741" w:rsidRDefault="00946741" w:rsidP="00431F98">
            <w:pPr>
              <w:pStyle w:val="Standard1"/>
              <w:keepNext/>
              <w:spacing w:before="120" w:after="0"/>
            </w:pPr>
            <w:r>
              <w:t xml:space="preserve">Conclusions:  </w:t>
            </w:r>
            <w:r w:rsidR="002A0F79">
              <w:t xml:space="preserve">PPG </w:t>
            </w:r>
            <w:r w:rsidR="00C03E85">
              <w:t>members</w:t>
            </w:r>
            <w:r w:rsidR="002A0F79">
              <w:t xml:space="preserve"> happy that our practice is sharing this information with patients as a lot of people </w:t>
            </w:r>
            <w:r w:rsidR="00C03E85">
              <w:t>struggle</w:t>
            </w:r>
            <w:r w:rsidR="002A0F79">
              <w:t xml:space="preserve"> to keep warm and heat </w:t>
            </w:r>
            <w:r w:rsidR="00C03E85">
              <w:t>their</w:t>
            </w:r>
            <w:r w:rsidR="002A0F79">
              <w:t xml:space="preserve"> homes.</w:t>
            </w:r>
            <w:r w:rsidR="00C73B40">
              <w:t xml:space="preserve"> </w:t>
            </w:r>
          </w:p>
        </w:tc>
      </w:tr>
      <w:tr w:rsidR="00946741" w:rsidTr="002D6D21">
        <w:tc>
          <w:tcPr>
            <w:tcW w:w="342" w:type="dxa"/>
          </w:tcPr>
          <w:p w:rsidR="00946741" w:rsidRDefault="00946741" w:rsidP="002D6D21">
            <w:pPr>
              <w:pStyle w:val="Standard1"/>
              <w:keepNext/>
              <w:spacing w:before="0" w:after="120"/>
            </w:pPr>
          </w:p>
        </w:tc>
        <w:tc>
          <w:tcPr>
            <w:tcW w:w="6310" w:type="dxa"/>
            <w:gridSpan w:val="2"/>
            <w:tcBorders>
              <w:right w:val="single" w:sz="6" w:space="0" w:color="auto"/>
            </w:tcBorders>
          </w:tcPr>
          <w:p w:rsidR="00946741" w:rsidRDefault="00946741" w:rsidP="002D6D21">
            <w:pPr>
              <w:pStyle w:val="Standard1"/>
              <w:keepNext/>
              <w:spacing w:before="0" w:after="120"/>
            </w:pPr>
            <w:r>
              <w:t>Action items:</w:t>
            </w:r>
            <w:r w:rsidR="002A0F79">
              <w:t xml:space="preserve"> </w:t>
            </w:r>
          </w:p>
          <w:p w:rsidR="002A0F79" w:rsidRDefault="002A0F79" w:rsidP="002D6D21">
            <w:pPr>
              <w:pStyle w:val="Standard1"/>
              <w:keepNext/>
              <w:spacing w:before="0" w:after="120"/>
            </w:pPr>
            <w:r>
              <w:t>Flyers put our in reception area. We had a gentleman from this programme come into the practice to promote this programme.</w:t>
            </w:r>
          </w:p>
          <w:p w:rsidR="00946741" w:rsidRDefault="00946741" w:rsidP="00431F98">
            <w:pPr>
              <w:pStyle w:val="Standard1"/>
              <w:keepNext/>
              <w:spacing w:before="0" w:after="120"/>
            </w:pPr>
          </w:p>
        </w:tc>
        <w:tc>
          <w:tcPr>
            <w:tcW w:w="2524" w:type="dxa"/>
            <w:gridSpan w:val="2"/>
            <w:tcBorders>
              <w:right w:val="single" w:sz="6" w:space="0" w:color="auto"/>
            </w:tcBorders>
          </w:tcPr>
          <w:p w:rsidR="00946741" w:rsidRDefault="00946741" w:rsidP="002D6D21">
            <w:pPr>
              <w:pStyle w:val="Standard1"/>
              <w:keepNext/>
              <w:spacing w:before="0" w:after="120"/>
            </w:pPr>
            <w:r>
              <w:t>Person responsible:</w:t>
            </w:r>
          </w:p>
          <w:p w:rsidR="00946741" w:rsidRDefault="002A0F79" w:rsidP="002D6D21">
            <w:pPr>
              <w:pStyle w:val="Standard1"/>
              <w:keepNext/>
              <w:spacing w:before="0" w:after="120"/>
            </w:pPr>
            <w:r>
              <w:t xml:space="preserve">Pauline Woodrow </w:t>
            </w:r>
          </w:p>
        </w:tc>
        <w:tc>
          <w:tcPr>
            <w:tcW w:w="1264" w:type="dxa"/>
          </w:tcPr>
          <w:p w:rsidR="00946741" w:rsidRDefault="00946741" w:rsidP="002D6D21">
            <w:pPr>
              <w:pStyle w:val="Standard1"/>
              <w:keepNext/>
              <w:spacing w:before="0" w:after="120"/>
            </w:pPr>
            <w:r>
              <w:t>Deadline:</w:t>
            </w:r>
          </w:p>
          <w:p w:rsidR="00946741" w:rsidRDefault="002A0F79" w:rsidP="002D6D21">
            <w:pPr>
              <w:pStyle w:val="Standard1"/>
              <w:keepNext/>
              <w:spacing w:before="0" w:after="120"/>
            </w:pPr>
            <w:r>
              <w:t>Ongoing</w:t>
            </w:r>
          </w:p>
        </w:tc>
      </w:tr>
      <w:tr w:rsidR="00946741" w:rsidTr="002D6D21">
        <w:tc>
          <w:tcPr>
            <w:tcW w:w="342" w:type="dxa"/>
          </w:tcPr>
          <w:p w:rsidR="00946741" w:rsidRDefault="00946741" w:rsidP="002D6D21">
            <w:pPr>
              <w:pStyle w:val="Standard1"/>
              <w:keepNext/>
            </w:pPr>
          </w:p>
        </w:tc>
        <w:tc>
          <w:tcPr>
            <w:tcW w:w="6310" w:type="dxa"/>
            <w:gridSpan w:val="2"/>
            <w:tcBorders>
              <w:right w:val="single" w:sz="6" w:space="0" w:color="auto"/>
            </w:tcBorders>
          </w:tcPr>
          <w:p w:rsidR="00946741" w:rsidRDefault="00946741" w:rsidP="002D6D21">
            <w:pPr>
              <w:pStyle w:val="Standard1"/>
              <w:keepNext/>
            </w:pPr>
          </w:p>
        </w:tc>
        <w:tc>
          <w:tcPr>
            <w:tcW w:w="2524" w:type="dxa"/>
            <w:gridSpan w:val="2"/>
            <w:tcBorders>
              <w:right w:val="single" w:sz="6" w:space="0" w:color="auto"/>
            </w:tcBorders>
          </w:tcPr>
          <w:p w:rsidR="00946741" w:rsidRDefault="00946741" w:rsidP="002D6D21">
            <w:pPr>
              <w:pStyle w:val="Standard1"/>
              <w:keepNext/>
            </w:pPr>
          </w:p>
        </w:tc>
        <w:tc>
          <w:tcPr>
            <w:tcW w:w="1264" w:type="dxa"/>
          </w:tcPr>
          <w:p w:rsidR="00946741" w:rsidRDefault="00946741" w:rsidP="002D6D21">
            <w:pPr>
              <w:pStyle w:val="Standard1"/>
              <w:keepNext/>
            </w:pPr>
          </w:p>
        </w:tc>
      </w:tr>
      <w:tr w:rsidR="00461C0C" w:rsidTr="00C73B40">
        <w:tc>
          <w:tcPr>
            <w:tcW w:w="4176" w:type="dxa"/>
            <w:gridSpan w:val="2"/>
            <w:tcBorders>
              <w:top w:val="double" w:sz="6" w:space="0" w:color="auto"/>
              <w:bottom w:val="nil"/>
            </w:tcBorders>
          </w:tcPr>
          <w:p w:rsidR="00461C0C" w:rsidRDefault="002A0F79" w:rsidP="00C73B40">
            <w:pPr>
              <w:pStyle w:val="Standard1"/>
              <w:keepNext/>
              <w:rPr>
                <w:b/>
                <w:sz w:val="24"/>
              </w:rPr>
            </w:pPr>
            <w:r>
              <w:rPr>
                <w:b/>
                <w:sz w:val="24"/>
              </w:rPr>
              <w:t>Inspired neighbourhoods</w:t>
            </w:r>
          </w:p>
        </w:tc>
        <w:tc>
          <w:tcPr>
            <w:tcW w:w="3132" w:type="dxa"/>
            <w:gridSpan w:val="2"/>
            <w:tcBorders>
              <w:top w:val="double" w:sz="6" w:space="0" w:color="auto"/>
              <w:bottom w:val="nil"/>
            </w:tcBorders>
          </w:tcPr>
          <w:p w:rsidR="00461C0C" w:rsidRDefault="00461C0C" w:rsidP="00C73B40">
            <w:pPr>
              <w:pStyle w:val="Standard1"/>
              <w:keepNext/>
              <w:rPr>
                <w:b/>
                <w:sz w:val="24"/>
              </w:rPr>
            </w:pPr>
          </w:p>
        </w:tc>
        <w:tc>
          <w:tcPr>
            <w:tcW w:w="3132" w:type="dxa"/>
            <w:gridSpan w:val="2"/>
            <w:tcBorders>
              <w:top w:val="double" w:sz="6" w:space="0" w:color="auto"/>
              <w:bottom w:val="nil"/>
            </w:tcBorders>
          </w:tcPr>
          <w:p w:rsidR="00461C0C" w:rsidRDefault="00461C0C" w:rsidP="00C73B40">
            <w:pPr>
              <w:pStyle w:val="Standard1"/>
              <w:keepNext/>
              <w:rPr>
                <w:b/>
                <w:sz w:val="24"/>
              </w:rPr>
            </w:pPr>
            <w:r>
              <w:rPr>
                <w:b/>
                <w:sz w:val="24"/>
              </w:rPr>
              <w:t>5</w:t>
            </w:r>
          </w:p>
        </w:tc>
      </w:tr>
      <w:tr w:rsidR="00461C0C" w:rsidTr="00C73B40">
        <w:tc>
          <w:tcPr>
            <w:tcW w:w="342" w:type="dxa"/>
          </w:tcPr>
          <w:p w:rsidR="00461C0C" w:rsidRDefault="00461C0C" w:rsidP="00C73B40">
            <w:pPr>
              <w:pStyle w:val="Standard1"/>
              <w:keepNext/>
              <w:spacing w:before="120" w:after="0"/>
            </w:pPr>
          </w:p>
        </w:tc>
        <w:tc>
          <w:tcPr>
            <w:tcW w:w="10098" w:type="dxa"/>
            <w:gridSpan w:val="5"/>
            <w:tcBorders>
              <w:bottom w:val="single" w:sz="6" w:space="0" w:color="auto"/>
            </w:tcBorders>
          </w:tcPr>
          <w:p w:rsidR="00461C0C" w:rsidRDefault="00461C0C" w:rsidP="00FA17B4">
            <w:pPr>
              <w:pStyle w:val="Standard1"/>
              <w:keepNext/>
              <w:spacing w:before="120" w:after="0"/>
            </w:pPr>
            <w:r>
              <w:t>Discussion</w:t>
            </w:r>
            <w:r w:rsidR="002A0F79">
              <w:t xml:space="preserve">: Inspired neighbourhoods –Advice4All.Leaflets and information </w:t>
            </w:r>
            <w:r w:rsidR="00C03E85">
              <w:t>shared</w:t>
            </w:r>
            <w:r w:rsidR="002A0F79">
              <w:t>. They offer help with benefit</w:t>
            </w:r>
            <w:r w:rsidR="00FA17B4">
              <w:t>s</w:t>
            </w:r>
            <w:r w:rsidR="002A0F79">
              <w:t xml:space="preserve">, </w:t>
            </w:r>
            <w:r w:rsidR="00FA17B4">
              <w:t>disabled/</w:t>
            </w:r>
            <w:r w:rsidR="00C03E85">
              <w:t>ill and</w:t>
            </w:r>
            <w:r w:rsidR="00FA17B4">
              <w:t xml:space="preserve"> have been made fit for work, problems with landlords, gas, electric arrears, </w:t>
            </w:r>
            <w:r w:rsidR="00C03E85">
              <w:t>and debt</w:t>
            </w:r>
            <w:r w:rsidR="00FA17B4">
              <w:t xml:space="preserve"> issues.</w:t>
            </w:r>
            <w:r w:rsidR="00C73B40">
              <w:t xml:space="preserve"> </w:t>
            </w:r>
            <w:r w:rsidR="00C73B40" w:rsidRPr="00DE30C2">
              <w:rPr>
                <w:b/>
              </w:rPr>
              <w:t xml:space="preserve">See Appendix </w:t>
            </w:r>
            <w:r w:rsidR="00DE30C2" w:rsidRPr="00DE30C2">
              <w:rPr>
                <w:b/>
              </w:rPr>
              <w:t>9</w:t>
            </w:r>
          </w:p>
        </w:tc>
      </w:tr>
      <w:tr w:rsidR="00461C0C" w:rsidTr="00C73B40">
        <w:tc>
          <w:tcPr>
            <w:tcW w:w="342" w:type="dxa"/>
          </w:tcPr>
          <w:p w:rsidR="00461C0C" w:rsidRDefault="00461C0C" w:rsidP="00C73B40">
            <w:pPr>
              <w:pStyle w:val="Standard1"/>
              <w:keepNext/>
              <w:spacing w:before="120" w:after="0"/>
            </w:pPr>
          </w:p>
        </w:tc>
        <w:tc>
          <w:tcPr>
            <w:tcW w:w="10098" w:type="dxa"/>
            <w:gridSpan w:val="5"/>
            <w:tcBorders>
              <w:top w:val="single" w:sz="6" w:space="0" w:color="auto"/>
              <w:bottom w:val="single" w:sz="6" w:space="0" w:color="auto"/>
            </w:tcBorders>
          </w:tcPr>
          <w:p w:rsidR="00461C0C" w:rsidRDefault="00FA17B4" w:rsidP="00C73B40">
            <w:pPr>
              <w:pStyle w:val="Standard1"/>
              <w:keepNext/>
              <w:spacing w:before="120" w:after="0"/>
            </w:pPr>
            <w:r>
              <w:t>They are based in three different locations. BD2, BD5, BD10. No need for appointments – drop in.</w:t>
            </w:r>
          </w:p>
        </w:tc>
      </w:tr>
      <w:tr w:rsidR="00461C0C" w:rsidTr="00C73B40">
        <w:tc>
          <w:tcPr>
            <w:tcW w:w="342" w:type="dxa"/>
          </w:tcPr>
          <w:p w:rsidR="00461C0C" w:rsidRDefault="00461C0C" w:rsidP="00C73B40">
            <w:pPr>
              <w:pStyle w:val="Standard1"/>
              <w:keepNext/>
              <w:spacing w:before="120" w:after="0"/>
            </w:pPr>
          </w:p>
        </w:tc>
        <w:tc>
          <w:tcPr>
            <w:tcW w:w="10098" w:type="dxa"/>
            <w:gridSpan w:val="5"/>
            <w:tcBorders>
              <w:top w:val="single" w:sz="6" w:space="0" w:color="auto"/>
              <w:bottom w:val="single" w:sz="6" w:space="0" w:color="auto"/>
            </w:tcBorders>
          </w:tcPr>
          <w:p w:rsidR="00461C0C" w:rsidRDefault="00461C0C" w:rsidP="00C73B40">
            <w:pPr>
              <w:pStyle w:val="Standard1"/>
              <w:keepNext/>
              <w:spacing w:before="120" w:after="0"/>
            </w:pPr>
            <w:r>
              <w:t xml:space="preserve">Conclusions:  </w:t>
            </w:r>
          </w:p>
        </w:tc>
      </w:tr>
      <w:tr w:rsidR="009173E8" w:rsidTr="00C73B40">
        <w:tc>
          <w:tcPr>
            <w:tcW w:w="342" w:type="dxa"/>
          </w:tcPr>
          <w:p w:rsidR="009173E8" w:rsidRDefault="009173E8" w:rsidP="00C73B40">
            <w:pPr>
              <w:pStyle w:val="Standard1"/>
              <w:keepNext/>
              <w:spacing w:before="0" w:after="120"/>
            </w:pPr>
          </w:p>
        </w:tc>
        <w:tc>
          <w:tcPr>
            <w:tcW w:w="6310" w:type="dxa"/>
            <w:gridSpan w:val="2"/>
            <w:tcBorders>
              <w:right w:val="single" w:sz="6" w:space="0" w:color="auto"/>
            </w:tcBorders>
          </w:tcPr>
          <w:p w:rsidR="009173E8" w:rsidRDefault="009173E8" w:rsidP="00C73B40">
            <w:pPr>
              <w:pStyle w:val="Standard1"/>
              <w:keepNext/>
              <w:spacing w:before="0" w:after="120"/>
            </w:pPr>
            <w:r>
              <w:t>Action items:</w:t>
            </w:r>
          </w:p>
          <w:p w:rsidR="009173E8" w:rsidRDefault="009173E8" w:rsidP="00C73B40">
            <w:pPr>
              <w:pStyle w:val="Standard1"/>
              <w:keepNext/>
              <w:spacing w:before="0" w:after="120"/>
            </w:pPr>
            <w:r>
              <w:t>Leaflets displayed in reception area.</w:t>
            </w:r>
          </w:p>
        </w:tc>
        <w:tc>
          <w:tcPr>
            <w:tcW w:w="2524" w:type="dxa"/>
            <w:gridSpan w:val="2"/>
            <w:tcBorders>
              <w:right w:val="single" w:sz="6" w:space="0" w:color="auto"/>
            </w:tcBorders>
          </w:tcPr>
          <w:p w:rsidR="009173E8" w:rsidRDefault="009173E8" w:rsidP="00C73B40">
            <w:pPr>
              <w:pStyle w:val="Standard1"/>
              <w:keepNext/>
              <w:spacing w:before="0" w:after="120"/>
            </w:pPr>
            <w:r>
              <w:t>Person responsible:</w:t>
            </w:r>
          </w:p>
          <w:p w:rsidR="009173E8" w:rsidRDefault="009173E8" w:rsidP="00C73B40">
            <w:pPr>
              <w:pStyle w:val="Standard1"/>
              <w:keepNext/>
              <w:spacing w:before="0" w:after="120"/>
            </w:pPr>
            <w:r>
              <w:t>Nazmeen Khan</w:t>
            </w:r>
          </w:p>
        </w:tc>
        <w:tc>
          <w:tcPr>
            <w:tcW w:w="1264" w:type="dxa"/>
          </w:tcPr>
          <w:p w:rsidR="009173E8" w:rsidRDefault="009173E8" w:rsidP="00C73B40">
            <w:pPr>
              <w:pStyle w:val="Standard1"/>
              <w:keepNext/>
              <w:spacing w:before="0" w:after="120"/>
            </w:pPr>
            <w:r>
              <w:t>Deadline:</w:t>
            </w:r>
          </w:p>
          <w:p w:rsidR="009173E8" w:rsidRDefault="009173E8" w:rsidP="00C73B40">
            <w:pPr>
              <w:pStyle w:val="Standard1"/>
              <w:keepNext/>
              <w:spacing w:before="0" w:after="120"/>
            </w:pPr>
            <w:r>
              <w:t>01.03.2017</w:t>
            </w:r>
          </w:p>
        </w:tc>
      </w:tr>
      <w:tr w:rsidR="009173E8" w:rsidTr="00C73B40">
        <w:tc>
          <w:tcPr>
            <w:tcW w:w="342" w:type="dxa"/>
          </w:tcPr>
          <w:p w:rsidR="009173E8" w:rsidRDefault="009173E8" w:rsidP="00C73B40">
            <w:pPr>
              <w:pStyle w:val="Standard1"/>
              <w:keepNext/>
            </w:pPr>
            <w:r>
              <w:t xml:space="preserve"> </w:t>
            </w:r>
          </w:p>
        </w:tc>
        <w:tc>
          <w:tcPr>
            <w:tcW w:w="6310" w:type="dxa"/>
            <w:gridSpan w:val="2"/>
            <w:tcBorders>
              <w:right w:val="single" w:sz="6" w:space="0" w:color="auto"/>
            </w:tcBorders>
          </w:tcPr>
          <w:p w:rsidR="009173E8" w:rsidRDefault="009173E8" w:rsidP="00C73B40">
            <w:pPr>
              <w:pStyle w:val="Standard1"/>
              <w:keepNext/>
            </w:pPr>
          </w:p>
        </w:tc>
        <w:tc>
          <w:tcPr>
            <w:tcW w:w="2524" w:type="dxa"/>
            <w:gridSpan w:val="2"/>
            <w:tcBorders>
              <w:right w:val="single" w:sz="6" w:space="0" w:color="auto"/>
            </w:tcBorders>
          </w:tcPr>
          <w:p w:rsidR="009173E8" w:rsidRDefault="009173E8" w:rsidP="00C73B40">
            <w:pPr>
              <w:pStyle w:val="Standard1"/>
              <w:keepNext/>
            </w:pPr>
          </w:p>
        </w:tc>
        <w:tc>
          <w:tcPr>
            <w:tcW w:w="1264" w:type="dxa"/>
          </w:tcPr>
          <w:p w:rsidR="009173E8" w:rsidRDefault="009173E8" w:rsidP="00C73B40">
            <w:pPr>
              <w:pStyle w:val="Standard1"/>
              <w:keepNext/>
            </w:pPr>
          </w:p>
        </w:tc>
      </w:tr>
      <w:tr w:rsidR="009173E8" w:rsidTr="00C73B40">
        <w:tc>
          <w:tcPr>
            <w:tcW w:w="4176" w:type="dxa"/>
            <w:gridSpan w:val="2"/>
            <w:tcBorders>
              <w:top w:val="double" w:sz="6" w:space="0" w:color="auto"/>
              <w:bottom w:val="nil"/>
            </w:tcBorders>
          </w:tcPr>
          <w:p w:rsidR="009173E8" w:rsidRDefault="009173E8" w:rsidP="00C73B40">
            <w:pPr>
              <w:pStyle w:val="Standard1"/>
              <w:keepNext/>
              <w:rPr>
                <w:b/>
                <w:sz w:val="24"/>
              </w:rPr>
            </w:pPr>
            <w:r>
              <w:rPr>
                <w:b/>
                <w:sz w:val="24"/>
              </w:rPr>
              <w:t xml:space="preserve">Seasonal Influenza </w:t>
            </w:r>
          </w:p>
        </w:tc>
        <w:tc>
          <w:tcPr>
            <w:tcW w:w="3132" w:type="dxa"/>
            <w:gridSpan w:val="2"/>
            <w:tcBorders>
              <w:top w:val="double" w:sz="6" w:space="0" w:color="auto"/>
              <w:bottom w:val="nil"/>
            </w:tcBorders>
          </w:tcPr>
          <w:p w:rsidR="009173E8" w:rsidRDefault="009173E8" w:rsidP="00C73B40">
            <w:pPr>
              <w:pStyle w:val="Standard1"/>
              <w:keepNext/>
              <w:rPr>
                <w:b/>
                <w:sz w:val="24"/>
              </w:rPr>
            </w:pPr>
          </w:p>
        </w:tc>
        <w:tc>
          <w:tcPr>
            <w:tcW w:w="3132" w:type="dxa"/>
            <w:gridSpan w:val="2"/>
            <w:tcBorders>
              <w:top w:val="double" w:sz="6" w:space="0" w:color="auto"/>
              <w:bottom w:val="nil"/>
            </w:tcBorders>
          </w:tcPr>
          <w:p w:rsidR="009173E8" w:rsidRDefault="009173E8" w:rsidP="00C73B40">
            <w:pPr>
              <w:pStyle w:val="Standard1"/>
              <w:keepNext/>
              <w:rPr>
                <w:b/>
                <w:sz w:val="24"/>
              </w:rPr>
            </w:pPr>
            <w:r>
              <w:rPr>
                <w:b/>
                <w:sz w:val="24"/>
              </w:rPr>
              <w:t>5</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bottom w:val="single" w:sz="6" w:space="0" w:color="auto"/>
            </w:tcBorders>
          </w:tcPr>
          <w:p w:rsidR="009173E8" w:rsidRDefault="009173E8" w:rsidP="00C73B40">
            <w:pPr>
              <w:pStyle w:val="Standard1"/>
              <w:keepNext/>
              <w:spacing w:before="120" w:after="0"/>
            </w:pPr>
            <w:r>
              <w:t xml:space="preserve">Discussion:  Pauline discussed seasonal influenza will be ending on 31.03.2017. Pauline asked the PPG </w:t>
            </w:r>
            <w:r w:rsidR="00C03E85">
              <w:t>members</w:t>
            </w:r>
            <w:r>
              <w:t xml:space="preserve"> to let the </w:t>
            </w:r>
            <w:r w:rsidR="00C03E85">
              <w:t>community</w:t>
            </w:r>
            <w:r>
              <w:t xml:space="preserve"> know that if they have not had the flu vaccination to come in and get the vaccination</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C73B40">
            <w:pPr>
              <w:pStyle w:val="Standard1"/>
              <w:keepNext/>
              <w:spacing w:before="120" w:after="0"/>
            </w:pPr>
            <w:r>
              <w:t xml:space="preserve">Conclusions:  </w:t>
            </w:r>
            <w:r w:rsidR="00CE6983">
              <w:t>Practice to text all patients who have not had a flu vaccination. PPG to talk to patients in the community.</w:t>
            </w:r>
          </w:p>
        </w:tc>
      </w:tr>
      <w:tr w:rsidR="009173E8" w:rsidTr="00C73B40">
        <w:tc>
          <w:tcPr>
            <w:tcW w:w="342" w:type="dxa"/>
          </w:tcPr>
          <w:p w:rsidR="009173E8" w:rsidRDefault="009173E8" w:rsidP="00C73B40">
            <w:pPr>
              <w:pStyle w:val="Standard1"/>
              <w:keepNext/>
              <w:spacing w:before="0" w:after="120"/>
            </w:pPr>
          </w:p>
        </w:tc>
        <w:tc>
          <w:tcPr>
            <w:tcW w:w="6310" w:type="dxa"/>
            <w:gridSpan w:val="2"/>
            <w:tcBorders>
              <w:right w:val="single" w:sz="6" w:space="0" w:color="auto"/>
            </w:tcBorders>
          </w:tcPr>
          <w:p w:rsidR="009173E8" w:rsidRDefault="009173E8" w:rsidP="00C73B40">
            <w:pPr>
              <w:pStyle w:val="Standard1"/>
              <w:keepNext/>
              <w:spacing w:before="0" w:after="120"/>
            </w:pPr>
            <w:r>
              <w:t>Action items:</w:t>
            </w:r>
          </w:p>
          <w:p w:rsidR="009173E8" w:rsidRDefault="009173E8" w:rsidP="00C73B40">
            <w:pPr>
              <w:pStyle w:val="Standard1"/>
              <w:keepNext/>
              <w:spacing w:before="0" w:after="120"/>
            </w:pPr>
            <w:r>
              <w:t>Practice to text all patients who have not had a flu vaccination. PPG to talk to patients in the community.</w:t>
            </w:r>
          </w:p>
        </w:tc>
        <w:tc>
          <w:tcPr>
            <w:tcW w:w="2524" w:type="dxa"/>
            <w:gridSpan w:val="2"/>
            <w:tcBorders>
              <w:right w:val="single" w:sz="6" w:space="0" w:color="auto"/>
            </w:tcBorders>
          </w:tcPr>
          <w:p w:rsidR="009173E8" w:rsidRDefault="009173E8" w:rsidP="00C73B40">
            <w:pPr>
              <w:pStyle w:val="Standard1"/>
              <w:keepNext/>
              <w:spacing w:before="0" w:after="120"/>
            </w:pPr>
            <w:r>
              <w:t>Person responsible:</w:t>
            </w:r>
          </w:p>
          <w:p w:rsidR="009173E8" w:rsidRDefault="009173E8" w:rsidP="00C73B40">
            <w:pPr>
              <w:pStyle w:val="Standard1"/>
              <w:keepNext/>
              <w:spacing w:before="0" w:after="120"/>
            </w:pPr>
            <w:r>
              <w:t>Nazmeen Khan</w:t>
            </w:r>
          </w:p>
        </w:tc>
        <w:tc>
          <w:tcPr>
            <w:tcW w:w="1264" w:type="dxa"/>
          </w:tcPr>
          <w:p w:rsidR="009173E8" w:rsidRDefault="009173E8" w:rsidP="00C73B40">
            <w:pPr>
              <w:pStyle w:val="Standard1"/>
              <w:keepNext/>
              <w:spacing w:before="0" w:after="120"/>
            </w:pPr>
            <w:r>
              <w:t>Deadline:</w:t>
            </w:r>
          </w:p>
          <w:p w:rsidR="009173E8" w:rsidRDefault="009173E8" w:rsidP="00C73B40">
            <w:pPr>
              <w:pStyle w:val="Standard1"/>
              <w:keepNext/>
              <w:spacing w:before="0" w:after="120"/>
            </w:pPr>
            <w:r>
              <w:t>Ongoing</w:t>
            </w:r>
          </w:p>
        </w:tc>
      </w:tr>
      <w:tr w:rsidR="009173E8" w:rsidTr="00C73B40">
        <w:tc>
          <w:tcPr>
            <w:tcW w:w="342" w:type="dxa"/>
          </w:tcPr>
          <w:p w:rsidR="009173E8" w:rsidRDefault="009173E8" w:rsidP="00C73B40">
            <w:pPr>
              <w:pStyle w:val="Standard1"/>
              <w:keepNext/>
            </w:pPr>
          </w:p>
        </w:tc>
        <w:tc>
          <w:tcPr>
            <w:tcW w:w="6310" w:type="dxa"/>
            <w:gridSpan w:val="2"/>
            <w:tcBorders>
              <w:right w:val="single" w:sz="6" w:space="0" w:color="auto"/>
            </w:tcBorders>
          </w:tcPr>
          <w:p w:rsidR="009173E8" w:rsidRDefault="009173E8" w:rsidP="00C73B40">
            <w:pPr>
              <w:pStyle w:val="Standard1"/>
              <w:keepNext/>
            </w:pPr>
          </w:p>
        </w:tc>
        <w:tc>
          <w:tcPr>
            <w:tcW w:w="2524" w:type="dxa"/>
            <w:gridSpan w:val="2"/>
            <w:tcBorders>
              <w:right w:val="single" w:sz="6" w:space="0" w:color="auto"/>
            </w:tcBorders>
          </w:tcPr>
          <w:p w:rsidR="009173E8" w:rsidRDefault="009173E8" w:rsidP="00C73B40">
            <w:pPr>
              <w:pStyle w:val="Standard1"/>
              <w:keepNext/>
            </w:pPr>
          </w:p>
        </w:tc>
        <w:tc>
          <w:tcPr>
            <w:tcW w:w="1264" w:type="dxa"/>
          </w:tcPr>
          <w:p w:rsidR="009173E8" w:rsidRDefault="009173E8" w:rsidP="00C73B40">
            <w:pPr>
              <w:pStyle w:val="Standard1"/>
              <w:keepNext/>
            </w:pPr>
          </w:p>
        </w:tc>
      </w:tr>
      <w:tr w:rsidR="009173E8" w:rsidTr="00C73B40">
        <w:tc>
          <w:tcPr>
            <w:tcW w:w="4176" w:type="dxa"/>
            <w:gridSpan w:val="2"/>
            <w:tcBorders>
              <w:top w:val="double" w:sz="6" w:space="0" w:color="auto"/>
              <w:bottom w:val="nil"/>
            </w:tcBorders>
          </w:tcPr>
          <w:p w:rsidR="00CE6983" w:rsidRDefault="00CE6983" w:rsidP="00C73B40">
            <w:pPr>
              <w:pStyle w:val="Standard1"/>
              <w:keepNext/>
              <w:rPr>
                <w:b/>
                <w:sz w:val="24"/>
              </w:rPr>
            </w:pPr>
          </w:p>
          <w:p w:rsidR="00CE6983" w:rsidRDefault="00CE6983" w:rsidP="00C73B40">
            <w:pPr>
              <w:pStyle w:val="Standard1"/>
              <w:keepNext/>
              <w:rPr>
                <w:b/>
                <w:sz w:val="24"/>
              </w:rPr>
            </w:pPr>
          </w:p>
          <w:p w:rsidR="00CE6983" w:rsidRDefault="00CE6983" w:rsidP="00C73B40">
            <w:pPr>
              <w:pStyle w:val="Standard1"/>
              <w:keepNext/>
              <w:rPr>
                <w:b/>
                <w:sz w:val="24"/>
              </w:rPr>
            </w:pPr>
          </w:p>
          <w:p w:rsidR="009173E8" w:rsidRDefault="009173E8" w:rsidP="00C73B40">
            <w:pPr>
              <w:pStyle w:val="Standard1"/>
              <w:keepNext/>
              <w:rPr>
                <w:b/>
                <w:sz w:val="24"/>
              </w:rPr>
            </w:pPr>
            <w:r>
              <w:rPr>
                <w:b/>
                <w:sz w:val="24"/>
              </w:rPr>
              <w:t>Over the counter Medication</w:t>
            </w:r>
          </w:p>
        </w:tc>
        <w:tc>
          <w:tcPr>
            <w:tcW w:w="3132" w:type="dxa"/>
            <w:gridSpan w:val="2"/>
            <w:tcBorders>
              <w:top w:val="double" w:sz="6" w:space="0" w:color="auto"/>
              <w:bottom w:val="nil"/>
            </w:tcBorders>
          </w:tcPr>
          <w:p w:rsidR="009173E8" w:rsidRDefault="009173E8" w:rsidP="00C73B40">
            <w:pPr>
              <w:pStyle w:val="Standard1"/>
              <w:keepNext/>
              <w:rPr>
                <w:b/>
                <w:sz w:val="24"/>
              </w:rPr>
            </w:pPr>
          </w:p>
        </w:tc>
        <w:tc>
          <w:tcPr>
            <w:tcW w:w="3132" w:type="dxa"/>
            <w:gridSpan w:val="2"/>
            <w:tcBorders>
              <w:top w:val="double" w:sz="6" w:space="0" w:color="auto"/>
              <w:bottom w:val="nil"/>
            </w:tcBorders>
          </w:tcPr>
          <w:p w:rsidR="00CE6983" w:rsidRDefault="00CE6983" w:rsidP="00C73B40">
            <w:pPr>
              <w:pStyle w:val="Standard1"/>
              <w:keepNext/>
              <w:rPr>
                <w:b/>
                <w:sz w:val="24"/>
              </w:rPr>
            </w:pPr>
          </w:p>
          <w:p w:rsidR="00CE6983" w:rsidRDefault="00CE6983" w:rsidP="00C73B40">
            <w:pPr>
              <w:pStyle w:val="Standard1"/>
              <w:keepNext/>
              <w:rPr>
                <w:b/>
                <w:sz w:val="24"/>
              </w:rPr>
            </w:pPr>
          </w:p>
          <w:p w:rsidR="00CE6983" w:rsidRDefault="00CE6983" w:rsidP="00C73B40">
            <w:pPr>
              <w:pStyle w:val="Standard1"/>
              <w:keepNext/>
              <w:rPr>
                <w:b/>
                <w:sz w:val="24"/>
              </w:rPr>
            </w:pPr>
          </w:p>
          <w:p w:rsidR="009173E8" w:rsidRDefault="009173E8" w:rsidP="00C73B40">
            <w:pPr>
              <w:pStyle w:val="Standard1"/>
              <w:keepNext/>
              <w:rPr>
                <w:b/>
                <w:sz w:val="24"/>
              </w:rPr>
            </w:pPr>
            <w:r>
              <w:rPr>
                <w:b/>
                <w:sz w:val="24"/>
              </w:rPr>
              <w:t>5</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bottom w:val="single" w:sz="6" w:space="0" w:color="auto"/>
            </w:tcBorders>
          </w:tcPr>
          <w:p w:rsidR="009173E8" w:rsidRDefault="009173E8" w:rsidP="00C73B40">
            <w:pPr>
              <w:pStyle w:val="Standard1"/>
              <w:keepNext/>
              <w:spacing w:before="120" w:after="0"/>
            </w:pPr>
            <w:r>
              <w:t xml:space="preserve">Discussion:  PPG group were shown a list of medications that the GP will no longer be prescribing medications that can be bought over the counter. CCG&amp; Practice initiative.  </w:t>
            </w:r>
            <w:r w:rsidR="00C03E85">
              <w:t xml:space="preserve">Promoting self-care. </w:t>
            </w:r>
            <w:r w:rsidR="00C73B40" w:rsidRPr="00DE30C2">
              <w:rPr>
                <w:b/>
              </w:rPr>
              <w:t xml:space="preserve">See Appendix </w:t>
            </w:r>
            <w:r w:rsidR="00DE30C2" w:rsidRPr="00DE30C2">
              <w:rPr>
                <w:b/>
              </w:rPr>
              <w:t>10</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9173E8">
            <w:pPr>
              <w:pStyle w:val="Standard1"/>
              <w:keepNext/>
              <w:spacing w:before="120" w:after="0"/>
            </w:pPr>
            <w:r>
              <w:t xml:space="preserve">Conclusions:  PPG was negative about this list </w:t>
            </w:r>
            <w:r w:rsidR="00C03E85">
              <w:t>saying</w:t>
            </w:r>
            <w:r>
              <w:t xml:space="preserve"> not all patients can afford it, however some </w:t>
            </w:r>
            <w:r w:rsidR="00C03E85">
              <w:t>PPG</w:t>
            </w:r>
            <w:r>
              <w:t xml:space="preserve"> </w:t>
            </w:r>
            <w:r w:rsidR="00C03E85">
              <w:t>members</w:t>
            </w:r>
            <w:r>
              <w:t xml:space="preserve"> did not know that the pharmacist is able to advise them on which medication they can take.</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C73B40">
            <w:pPr>
              <w:pStyle w:val="Standard1"/>
              <w:keepNext/>
              <w:spacing w:before="120" w:after="0"/>
            </w:pPr>
          </w:p>
        </w:tc>
      </w:tr>
      <w:tr w:rsidR="009173E8" w:rsidTr="00C73B40">
        <w:tc>
          <w:tcPr>
            <w:tcW w:w="342" w:type="dxa"/>
          </w:tcPr>
          <w:p w:rsidR="009173E8" w:rsidRDefault="009173E8" w:rsidP="00C73B40">
            <w:pPr>
              <w:pStyle w:val="Standard1"/>
              <w:keepNext/>
              <w:spacing w:before="0" w:after="120"/>
            </w:pPr>
          </w:p>
        </w:tc>
        <w:tc>
          <w:tcPr>
            <w:tcW w:w="6310" w:type="dxa"/>
            <w:gridSpan w:val="2"/>
            <w:tcBorders>
              <w:right w:val="single" w:sz="6" w:space="0" w:color="auto"/>
            </w:tcBorders>
          </w:tcPr>
          <w:p w:rsidR="009173E8" w:rsidRDefault="009173E8" w:rsidP="00C73B40">
            <w:pPr>
              <w:pStyle w:val="Standard1"/>
              <w:keepNext/>
              <w:spacing w:before="0" w:after="120"/>
            </w:pPr>
            <w:r>
              <w:t>Action items:</w:t>
            </w:r>
          </w:p>
          <w:p w:rsidR="009173E8" w:rsidRDefault="009173E8" w:rsidP="00C73B40">
            <w:pPr>
              <w:pStyle w:val="Standard1"/>
              <w:keepNext/>
              <w:spacing w:before="0" w:after="120"/>
            </w:pPr>
            <w:r>
              <w:t xml:space="preserve">Clinicians are all aware that medications that can bought </w:t>
            </w:r>
            <w:proofErr w:type="spellStart"/>
            <w:r>
              <w:t>otc</w:t>
            </w:r>
            <w:proofErr w:type="spellEnd"/>
            <w:r>
              <w:t xml:space="preserve"> should not be prescribed</w:t>
            </w:r>
          </w:p>
        </w:tc>
        <w:tc>
          <w:tcPr>
            <w:tcW w:w="2524" w:type="dxa"/>
            <w:gridSpan w:val="2"/>
            <w:tcBorders>
              <w:right w:val="single" w:sz="6" w:space="0" w:color="auto"/>
            </w:tcBorders>
          </w:tcPr>
          <w:p w:rsidR="009173E8" w:rsidRDefault="009173E8" w:rsidP="00C73B40">
            <w:pPr>
              <w:pStyle w:val="Standard1"/>
              <w:keepNext/>
              <w:spacing w:before="0" w:after="120"/>
            </w:pPr>
            <w:r>
              <w:t>Person responsible:</w:t>
            </w:r>
          </w:p>
          <w:p w:rsidR="009173E8" w:rsidRDefault="009173E8" w:rsidP="00C73B40">
            <w:pPr>
              <w:pStyle w:val="Standard1"/>
              <w:keepNext/>
              <w:spacing w:before="0" w:after="120"/>
            </w:pPr>
            <w:r>
              <w:t xml:space="preserve">Clinicians @ practice </w:t>
            </w:r>
          </w:p>
        </w:tc>
        <w:tc>
          <w:tcPr>
            <w:tcW w:w="1264" w:type="dxa"/>
          </w:tcPr>
          <w:p w:rsidR="009173E8" w:rsidRDefault="009173E8" w:rsidP="00C73B40">
            <w:pPr>
              <w:pStyle w:val="Standard1"/>
              <w:keepNext/>
              <w:spacing w:before="0" w:after="120"/>
            </w:pPr>
            <w:r>
              <w:t>Deadline:</w:t>
            </w:r>
          </w:p>
          <w:p w:rsidR="009173E8" w:rsidRDefault="009173E8" w:rsidP="00C73B40">
            <w:pPr>
              <w:pStyle w:val="Standard1"/>
              <w:keepNext/>
              <w:spacing w:before="0" w:after="120"/>
            </w:pPr>
            <w:r>
              <w:t>Ongoing</w:t>
            </w:r>
          </w:p>
        </w:tc>
      </w:tr>
      <w:tr w:rsidR="009173E8" w:rsidTr="00C73B40">
        <w:tc>
          <w:tcPr>
            <w:tcW w:w="342" w:type="dxa"/>
          </w:tcPr>
          <w:p w:rsidR="009173E8" w:rsidRDefault="009173E8" w:rsidP="00C73B40">
            <w:pPr>
              <w:pStyle w:val="Standard1"/>
              <w:keepNext/>
            </w:pPr>
          </w:p>
        </w:tc>
        <w:tc>
          <w:tcPr>
            <w:tcW w:w="6310" w:type="dxa"/>
            <w:gridSpan w:val="2"/>
            <w:tcBorders>
              <w:right w:val="single" w:sz="6" w:space="0" w:color="auto"/>
            </w:tcBorders>
          </w:tcPr>
          <w:p w:rsidR="009173E8" w:rsidRDefault="009173E8" w:rsidP="00C73B40">
            <w:pPr>
              <w:pStyle w:val="Standard1"/>
              <w:keepNext/>
            </w:pPr>
          </w:p>
        </w:tc>
        <w:tc>
          <w:tcPr>
            <w:tcW w:w="2524" w:type="dxa"/>
            <w:gridSpan w:val="2"/>
            <w:tcBorders>
              <w:right w:val="single" w:sz="6" w:space="0" w:color="auto"/>
            </w:tcBorders>
          </w:tcPr>
          <w:p w:rsidR="009173E8" w:rsidRDefault="009173E8" w:rsidP="00C73B40">
            <w:pPr>
              <w:pStyle w:val="Standard1"/>
              <w:keepNext/>
            </w:pPr>
          </w:p>
        </w:tc>
        <w:tc>
          <w:tcPr>
            <w:tcW w:w="1264" w:type="dxa"/>
          </w:tcPr>
          <w:p w:rsidR="009173E8" w:rsidRDefault="009173E8" w:rsidP="00C73B40">
            <w:pPr>
              <w:pStyle w:val="Standard1"/>
              <w:keepNext/>
            </w:pPr>
          </w:p>
        </w:tc>
      </w:tr>
      <w:tr w:rsidR="009173E8" w:rsidTr="00C73B40">
        <w:tc>
          <w:tcPr>
            <w:tcW w:w="4176" w:type="dxa"/>
            <w:gridSpan w:val="2"/>
            <w:tcBorders>
              <w:top w:val="double" w:sz="6" w:space="0" w:color="auto"/>
              <w:bottom w:val="nil"/>
            </w:tcBorders>
          </w:tcPr>
          <w:p w:rsidR="009173E8" w:rsidRDefault="00C87A97" w:rsidP="00C73B40">
            <w:pPr>
              <w:pStyle w:val="Standard1"/>
              <w:keepNext/>
              <w:rPr>
                <w:b/>
                <w:sz w:val="24"/>
              </w:rPr>
            </w:pPr>
            <w:r>
              <w:rPr>
                <w:b/>
                <w:sz w:val="24"/>
              </w:rPr>
              <w:t>GP NHS Survey</w:t>
            </w:r>
            <w:r w:rsidR="00B21582">
              <w:rPr>
                <w:b/>
                <w:sz w:val="24"/>
              </w:rPr>
              <w:t xml:space="preserve"> and Practice Survey</w:t>
            </w:r>
          </w:p>
        </w:tc>
        <w:tc>
          <w:tcPr>
            <w:tcW w:w="3132" w:type="dxa"/>
            <w:gridSpan w:val="2"/>
            <w:tcBorders>
              <w:top w:val="double" w:sz="6" w:space="0" w:color="auto"/>
              <w:bottom w:val="nil"/>
            </w:tcBorders>
          </w:tcPr>
          <w:p w:rsidR="009173E8" w:rsidRDefault="009173E8" w:rsidP="00C73B40">
            <w:pPr>
              <w:pStyle w:val="Standard1"/>
              <w:keepNext/>
              <w:rPr>
                <w:b/>
                <w:sz w:val="24"/>
              </w:rPr>
            </w:pPr>
          </w:p>
        </w:tc>
        <w:tc>
          <w:tcPr>
            <w:tcW w:w="3132" w:type="dxa"/>
            <w:gridSpan w:val="2"/>
            <w:tcBorders>
              <w:top w:val="double" w:sz="6" w:space="0" w:color="auto"/>
              <w:bottom w:val="nil"/>
            </w:tcBorders>
          </w:tcPr>
          <w:p w:rsidR="009173E8" w:rsidRDefault="009173E8" w:rsidP="00C73B40">
            <w:pPr>
              <w:pStyle w:val="Standard1"/>
              <w:keepNext/>
              <w:rPr>
                <w:b/>
                <w:sz w:val="24"/>
              </w:rPr>
            </w:pPr>
            <w:r>
              <w:rPr>
                <w:b/>
                <w:sz w:val="24"/>
              </w:rPr>
              <w:t>5</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bottom w:val="single" w:sz="6" w:space="0" w:color="auto"/>
            </w:tcBorders>
          </w:tcPr>
          <w:p w:rsidR="009173E8" w:rsidRDefault="009173E8" w:rsidP="00C73B40">
            <w:pPr>
              <w:pStyle w:val="Standard1"/>
              <w:keepNext/>
              <w:spacing w:before="120" w:after="0"/>
            </w:pPr>
            <w:r>
              <w:t xml:space="preserve">Discussion:  </w:t>
            </w:r>
            <w:r w:rsidR="00C87A97">
              <w:t xml:space="preserve">GP NHS survey will be going </w:t>
            </w:r>
            <w:r w:rsidR="00C03E85">
              <w:t>out</w:t>
            </w:r>
            <w:r w:rsidR="00C87A97">
              <w:t xml:space="preserve"> to patients in the next few weeks. Please ask patients in the community to return there surveys and if they require help they can bring </w:t>
            </w:r>
            <w:r w:rsidR="00C03E85">
              <w:t>their</w:t>
            </w:r>
            <w:r w:rsidR="00C87A97">
              <w:t xml:space="preserve"> surveys into surgery, and a member of the team will help them to complete the survey</w:t>
            </w:r>
          </w:p>
          <w:p w:rsidR="00B21582" w:rsidRDefault="00B21582" w:rsidP="00C73B40">
            <w:pPr>
              <w:pStyle w:val="Standard1"/>
              <w:keepNext/>
              <w:spacing w:before="120" w:after="0"/>
            </w:pPr>
          </w:p>
          <w:p w:rsidR="00B21582" w:rsidRDefault="00B21582" w:rsidP="00C73B40">
            <w:pPr>
              <w:pStyle w:val="Standard1"/>
              <w:keepNext/>
              <w:spacing w:before="120" w:after="0"/>
            </w:pPr>
            <w:r>
              <w:t>The Practice Surveys were discussed and agreed with the PPG</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C73B40">
            <w:pPr>
              <w:pStyle w:val="Standard1"/>
              <w:keepNext/>
              <w:spacing w:before="120" w:after="0"/>
            </w:pPr>
            <w:r>
              <w:t xml:space="preserve">Conclusions:  </w:t>
            </w:r>
            <w:r w:rsidR="00CE6983">
              <w:t>Text all patients to inform them that the GP survey will be sent out and that if they need help to complete they can bring them to surgery. Posters displayed in the waiting room. PPG members to promote in the community.</w:t>
            </w:r>
          </w:p>
          <w:p w:rsidR="00B21582" w:rsidRDefault="00B21582" w:rsidP="00C73B40">
            <w:pPr>
              <w:pStyle w:val="Standard1"/>
              <w:keepNext/>
              <w:spacing w:before="120" w:after="0"/>
            </w:pPr>
          </w:p>
        </w:tc>
      </w:tr>
      <w:tr w:rsidR="009173E8" w:rsidTr="00C73B40">
        <w:tc>
          <w:tcPr>
            <w:tcW w:w="342" w:type="dxa"/>
          </w:tcPr>
          <w:p w:rsidR="009173E8" w:rsidRDefault="009173E8" w:rsidP="00C73B40">
            <w:pPr>
              <w:pStyle w:val="Standard1"/>
              <w:keepNext/>
              <w:spacing w:before="0" w:after="120"/>
            </w:pPr>
          </w:p>
        </w:tc>
        <w:tc>
          <w:tcPr>
            <w:tcW w:w="6310" w:type="dxa"/>
            <w:gridSpan w:val="2"/>
            <w:tcBorders>
              <w:right w:val="single" w:sz="6" w:space="0" w:color="auto"/>
            </w:tcBorders>
          </w:tcPr>
          <w:p w:rsidR="009173E8" w:rsidRDefault="009173E8" w:rsidP="00C73B40">
            <w:pPr>
              <w:pStyle w:val="Standard1"/>
              <w:keepNext/>
              <w:spacing w:before="0" w:after="120"/>
            </w:pPr>
            <w:r>
              <w:t>Action items:</w:t>
            </w:r>
          </w:p>
          <w:p w:rsidR="009173E8" w:rsidRDefault="00C87A97" w:rsidP="00C73B40">
            <w:pPr>
              <w:pStyle w:val="Standard1"/>
              <w:keepNext/>
              <w:spacing w:before="0" w:after="120"/>
            </w:pPr>
            <w:r>
              <w:t xml:space="preserve">Text all patients to inform them that the GP survey will be sent out and that if they need help to complete they can bring them to surgery. Posters </w:t>
            </w:r>
            <w:r w:rsidR="00C03E85">
              <w:t>displayed</w:t>
            </w:r>
            <w:r>
              <w:t xml:space="preserve"> in the waiting room</w:t>
            </w:r>
            <w:r w:rsidR="00CE6983">
              <w:t>. PPG members to promote in the community.</w:t>
            </w:r>
          </w:p>
          <w:p w:rsidR="00B21582" w:rsidRDefault="00B21582" w:rsidP="00B21582">
            <w:pPr>
              <w:pStyle w:val="Standard1"/>
              <w:keepNext/>
              <w:spacing w:before="0" w:after="120"/>
            </w:pPr>
            <w:r>
              <w:t>Practice Survey to take place.  Results &amp; actions agreed with staff and PPG members before the end of March 2017</w:t>
            </w:r>
          </w:p>
        </w:tc>
        <w:tc>
          <w:tcPr>
            <w:tcW w:w="2524" w:type="dxa"/>
            <w:gridSpan w:val="2"/>
            <w:tcBorders>
              <w:right w:val="single" w:sz="6" w:space="0" w:color="auto"/>
            </w:tcBorders>
          </w:tcPr>
          <w:p w:rsidR="009173E8" w:rsidRDefault="009173E8" w:rsidP="00C73B40">
            <w:pPr>
              <w:pStyle w:val="Standard1"/>
              <w:keepNext/>
              <w:spacing w:before="0" w:after="120"/>
            </w:pPr>
            <w:r>
              <w:t>Person responsible:</w:t>
            </w:r>
          </w:p>
          <w:p w:rsidR="009173E8" w:rsidRDefault="00C87A97" w:rsidP="00C73B40">
            <w:pPr>
              <w:pStyle w:val="Standard1"/>
              <w:keepNext/>
              <w:spacing w:before="0" w:after="120"/>
            </w:pPr>
            <w:r>
              <w:t>Nazmeen Khan</w:t>
            </w:r>
          </w:p>
        </w:tc>
        <w:tc>
          <w:tcPr>
            <w:tcW w:w="1264" w:type="dxa"/>
          </w:tcPr>
          <w:p w:rsidR="009173E8" w:rsidRDefault="009173E8" w:rsidP="00C73B40">
            <w:pPr>
              <w:pStyle w:val="Standard1"/>
              <w:keepNext/>
              <w:spacing w:before="0" w:after="120"/>
            </w:pPr>
            <w:r>
              <w:t>Deadline:</w:t>
            </w:r>
          </w:p>
          <w:p w:rsidR="009173E8" w:rsidRDefault="00C87A97" w:rsidP="00C73B40">
            <w:pPr>
              <w:pStyle w:val="Standard1"/>
              <w:keepNext/>
              <w:spacing w:before="0" w:after="120"/>
            </w:pPr>
            <w:r>
              <w:t>01.03.2017</w:t>
            </w:r>
          </w:p>
          <w:p w:rsidR="00B21582" w:rsidRDefault="00B21582" w:rsidP="00C73B40">
            <w:pPr>
              <w:pStyle w:val="Standard1"/>
              <w:keepNext/>
              <w:spacing w:before="0" w:after="120"/>
            </w:pPr>
          </w:p>
          <w:p w:rsidR="00B21582" w:rsidRDefault="00B21582" w:rsidP="00C73B40">
            <w:pPr>
              <w:pStyle w:val="Standard1"/>
              <w:keepNext/>
              <w:spacing w:before="0" w:after="120"/>
            </w:pPr>
            <w:r>
              <w:t>29/3/2017</w:t>
            </w:r>
          </w:p>
          <w:p w:rsidR="00B21582" w:rsidRDefault="00B21582" w:rsidP="00C73B40">
            <w:pPr>
              <w:pStyle w:val="Standard1"/>
              <w:keepNext/>
              <w:spacing w:before="0" w:after="120"/>
            </w:pPr>
          </w:p>
          <w:p w:rsidR="00B21582" w:rsidRDefault="00B21582" w:rsidP="00C73B40">
            <w:pPr>
              <w:pStyle w:val="Standard1"/>
              <w:keepNext/>
              <w:spacing w:before="0" w:after="120"/>
            </w:pPr>
          </w:p>
        </w:tc>
      </w:tr>
      <w:tr w:rsidR="009173E8" w:rsidTr="00C73B40">
        <w:tc>
          <w:tcPr>
            <w:tcW w:w="342" w:type="dxa"/>
          </w:tcPr>
          <w:p w:rsidR="009173E8" w:rsidRDefault="009173E8" w:rsidP="00C73B40">
            <w:pPr>
              <w:pStyle w:val="Standard1"/>
              <w:keepNext/>
            </w:pPr>
          </w:p>
        </w:tc>
        <w:tc>
          <w:tcPr>
            <w:tcW w:w="6310" w:type="dxa"/>
            <w:gridSpan w:val="2"/>
            <w:tcBorders>
              <w:right w:val="single" w:sz="6" w:space="0" w:color="auto"/>
            </w:tcBorders>
          </w:tcPr>
          <w:p w:rsidR="009173E8" w:rsidRDefault="009173E8" w:rsidP="00C73B40">
            <w:pPr>
              <w:pStyle w:val="Standard1"/>
              <w:keepNext/>
            </w:pPr>
          </w:p>
        </w:tc>
        <w:tc>
          <w:tcPr>
            <w:tcW w:w="2524" w:type="dxa"/>
            <w:gridSpan w:val="2"/>
            <w:tcBorders>
              <w:right w:val="single" w:sz="6" w:space="0" w:color="auto"/>
            </w:tcBorders>
          </w:tcPr>
          <w:p w:rsidR="009173E8" w:rsidRDefault="009173E8" w:rsidP="00C73B40">
            <w:pPr>
              <w:pStyle w:val="Standard1"/>
              <w:keepNext/>
            </w:pPr>
          </w:p>
        </w:tc>
        <w:tc>
          <w:tcPr>
            <w:tcW w:w="1264" w:type="dxa"/>
          </w:tcPr>
          <w:p w:rsidR="009173E8" w:rsidRDefault="009173E8" w:rsidP="00C73B40">
            <w:pPr>
              <w:pStyle w:val="Standard1"/>
              <w:keepNext/>
            </w:pPr>
          </w:p>
        </w:tc>
      </w:tr>
      <w:tr w:rsidR="009173E8" w:rsidTr="00C73B40">
        <w:tc>
          <w:tcPr>
            <w:tcW w:w="4176" w:type="dxa"/>
            <w:gridSpan w:val="2"/>
            <w:tcBorders>
              <w:top w:val="double" w:sz="6" w:space="0" w:color="auto"/>
              <w:bottom w:val="nil"/>
            </w:tcBorders>
          </w:tcPr>
          <w:p w:rsidR="00C87A97" w:rsidRPr="00CE6983" w:rsidRDefault="00C87A97" w:rsidP="00CE6983">
            <w:pPr>
              <w:pStyle w:val="Standard1"/>
              <w:keepNext/>
              <w:rPr>
                <w:b/>
                <w:sz w:val="24"/>
              </w:rPr>
            </w:pPr>
            <w:r>
              <w:rPr>
                <w:b/>
                <w:sz w:val="24"/>
              </w:rPr>
              <w:t>AO</w:t>
            </w:r>
            <w:r w:rsidR="00CE6983">
              <w:rPr>
                <w:b/>
                <w:sz w:val="24"/>
              </w:rPr>
              <w:t>B</w:t>
            </w:r>
          </w:p>
        </w:tc>
        <w:tc>
          <w:tcPr>
            <w:tcW w:w="3132" w:type="dxa"/>
            <w:gridSpan w:val="2"/>
            <w:tcBorders>
              <w:top w:val="double" w:sz="6" w:space="0" w:color="auto"/>
              <w:bottom w:val="nil"/>
            </w:tcBorders>
          </w:tcPr>
          <w:p w:rsidR="009173E8" w:rsidRDefault="009173E8" w:rsidP="00C73B40">
            <w:pPr>
              <w:pStyle w:val="Standard1"/>
              <w:keepNext/>
              <w:rPr>
                <w:b/>
                <w:sz w:val="24"/>
              </w:rPr>
            </w:pPr>
          </w:p>
        </w:tc>
        <w:tc>
          <w:tcPr>
            <w:tcW w:w="3132" w:type="dxa"/>
            <w:gridSpan w:val="2"/>
            <w:tcBorders>
              <w:top w:val="double" w:sz="6" w:space="0" w:color="auto"/>
              <w:bottom w:val="nil"/>
            </w:tcBorders>
          </w:tcPr>
          <w:p w:rsidR="00C87A97" w:rsidRDefault="00C87A97" w:rsidP="00C73B40">
            <w:pPr>
              <w:pStyle w:val="Standard1"/>
              <w:keepNext/>
              <w:rPr>
                <w:b/>
                <w:sz w:val="24"/>
              </w:rPr>
            </w:pPr>
          </w:p>
          <w:p w:rsidR="00C87A97" w:rsidRDefault="00C87A97" w:rsidP="00C73B40">
            <w:pPr>
              <w:pStyle w:val="Standard1"/>
              <w:keepNext/>
              <w:rPr>
                <w:b/>
                <w:sz w:val="24"/>
              </w:rPr>
            </w:pPr>
          </w:p>
          <w:p w:rsidR="009173E8" w:rsidRDefault="009173E8" w:rsidP="00C73B40">
            <w:pPr>
              <w:pStyle w:val="Standard1"/>
              <w:keepNext/>
              <w:rPr>
                <w:b/>
                <w:sz w:val="24"/>
              </w:rPr>
            </w:pPr>
            <w:r>
              <w:rPr>
                <w:b/>
                <w:sz w:val="24"/>
              </w:rPr>
              <w:t>5</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bottom w:val="single" w:sz="6" w:space="0" w:color="auto"/>
            </w:tcBorders>
          </w:tcPr>
          <w:p w:rsidR="009173E8" w:rsidRDefault="009173E8" w:rsidP="006F1ACF">
            <w:pPr>
              <w:pStyle w:val="Standard1"/>
              <w:keepNext/>
              <w:spacing w:before="120" w:after="0"/>
            </w:pPr>
            <w:r>
              <w:t xml:space="preserve">Discussion:  </w:t>
            </w:r>
            <w:r w:rsidR="00C87A97">
              <w:t xml:space="preserve">Renata has agreed to do a Polish Day stall at the practice. She will be providing </w:t>
            </w:r>
            <w:r w:rsidR="006F1ACF">
              <w:t>information about</w:t>
            </w:r>
            <w:r w:rsidR="00C87A97">
              <w:t xml:space="preserve"> the practice and will be available to help and chat to the Polish population </w:t>
            </w:r>
            <w:r w:rsidR="00DA540B">
              <w:t>.</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C73B40">
            <w:pPr>
              <w:pStyle w:val="Standard1"/>
              <w:keepNext/>
              <w:spacing w:before="120" w:after="0"/>
            </w:pPr>
            <w:r>
              <w:t xml:space="preserve">Conclusions:  </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C73B40">
            <w:pPr>
              <w:pStyle w:val="Standard1"/>
              <w:keepNext/>
              <w:spacing w:before="120" w:after="0"/>
            </w:pPr>
          </w:p>
        </w:tc>
      </w:tr>
      <w:tr w:rsidR="009173E8" w:rsidTr="00C73B40">
        <w:tc>
          <w:tcPr>
            <w:tcW w:w="342" w:type="dxa"/>
          </w:tcPr>
          <w:p w:rsidR="009173E8" w:rsidRDefault="009173E8" w:rsidP="00C73B40">
            <w:pPr>
              <w:pStyle w:val="Standard1"/>
              <w:keepNext/>
              <w:spacing w:before="0" w:after="120"/>
            </w:pPr>
          </w:p>
        </w:tc>
        <w:tc>
          <w:tcPr>
            <w:tcW w:w="6310" w:type="dxa"/>
            <w:gridSpan w:val="2"/>
            <w:tcBorders>
              <w:right w:val="single" w:sz="6" w:space="0" w:color="auto"/>
            </w:tcBorders>
          </w:tcPr>
          <w:p w:rsidR="009173E8" w:rsidRDefault="009173E8" w:rsidP="00C73B40">
            <w:pPr>
              <w:pStyle w:val="Standard1"/>
              <w:keepNext/>
              <w:spacing w:before="0" w:after="120"/>
            </w:pPr>
            <w:r>
              <w:t>Action items:</w:t>
            </w:r>
          </w:p>
          <w:p w:rsidR="009173E8" w:rsidRDefault="00CE6983" w:rsidP="00C73B40">
            <w:pPr>
              <w:pStyle w:val="Standard1"/>
              <w:keepNext/>
              <w:spacing w:before="0" w:after="120"/>
            </w:pPr>
            <w:r>
              <w:t>To b</w:t>
            </w:r>
            <w:r w:rsidR="006F1ACF">
              <w:t>ook a stall</w:t>
            </w:r>
            <w:r>
              <w:t>.</w:t>
            </w:r>
          </w:p>
        </w:tc>
        <w:tc>
          <w:tcPr>
            <w:tcW w:w="2524" w:type="dxa"/>
            <w:gridSpan w:val="2"/>
            <w:tcBorders>
              <w:right w:val="single" w:sz="6" w:space="0" w:color="auto"/>
            </w:tcBorders>
          </w:tcPr>
          <w:p w:rsidR="009173E8" w:rsidRDefault="009173E8" w:rsidP="00C73B40">
            <w:pPr>
              <w:pStyle w:val="Standard1"/>
              <w:keepNext/>
              <w:spacing w:before="0" w:after="120"/>
            </w:pPr>
            <w:r>
              <w:t>Person responsible:</w:t>
            </w:r>
          </w:p>
          <w:p w:rsidR="009173E8" w:rsidRDefault="006F1ACF" w:rsidP="00C73B40">
            <w:pPr>
              <w:pStyle w:val="Standard1"/>
              <w:keepNext/>
              <w:spacing w:before="0" w:after="120"/>
            </w:pPr>
            <w:r>
              <w:t>Pauline Woodrow</w:t>
            </w:r>
          </w:p>
        </w:tc>
        <w:tc>
          <w:tcPr>
            <w:tcW w:w="1264" w:type="dxa"/>
          </w:tcPr>
          <w:p w:rsidR="009173E8" w:rsidRDefault="009173E8" w:rsidP="00C73B40">
            <w:pPr>
              <w:pStyle w:val="Standard1"/>
              <w:keepNext/>
              <w:spacing w:before="0" w:after="120"/>
            </w:pPr>
            <w:r>
              <w:t>Deadline:</w:t>
            </w:r>
          </w:p>
          <w:p w:rsidR="009173E8" w:rsidRDefault="006F1ACF" w:rsidP="00C73B40">
            <w:pPr>
              <w:pStyle w:val="Standard1"/>
              <w:keepNext/>
              <w:spacing w:before="0" w:after="120"/>
            </w:pPr>
            <w:r>
              <w:t xml:space="preserve">April/May 2017  </w:t>
            </w:r>
          </w:p>
        </w:tc>
      </w:tr>
      <w:tr w:rsidR="009173E8" w:rsidTr="00C73B40">
        <w:tc>
          <w:tcPr>
            <w:tcW w:w="342" w:type="dxa"/>
          </w:tcPr>
          <w:p w:rsidR="009173E8" w:rsidRDefault="009173E8" w:rsidP="00C73B40">
            <w:pPr>
              <w:pStyle w:val="Standard1"/>
              <w:keepNext/>
            </w:pPr>
          </w:p>
        </w:tc>
        <w:tc>
          <w:tcPr>
            <w:tcW w:w="6310" w:type="dxa"/>
            <w:gridSpan w:val="2"/>
            <w:tcBorders>
              <w:right w:val="single" w:sz="6" w:space="0" w:color="auto"/>
            </w:tcBorders>
          </w:tcPr>
          <w:p w:rsidR="009173E8" w:rsidRDefault="009173E8" w:rsidP="00C73B40">
            <w:pPr>
              <w:pStyle w:val="Standard1"/>
              <w:keepNext/>
            </w:pPr>
          </w:p>
        </w:tc>
        <w:tc>
          <w:tcPr>
            <w:tcW w:w="2524" w:type="dxa"/>
            <w:gridSpan w:val="2"/>
            <w:tcBorders>
              <w:right w:val="single" w:sz="6" w:space="0" w:color="auto"/>
            </w:tcBorders>
          </w:tcPr>
          <w:p w:rsidR="009173E8" w:rsidRDefault="009173E8" w:rsidP="00C73B40">
            <w:pPr>
              <w:pStyle w:val="Standard1"/>
              <w:keepNext/>
            </w:pPr>
          </w:p>
        </w:tc>
        <w:tc>
          <w:tcPr>
            <w:tcW w:w="1264" w:type="dxa"/>
          </w:tcPr>
          <w:p w:rsidR="009173E8" w:rsidRDefault="009173E8" w:rsidP="00C73B40">
            <w:pPr>
              <w:pStyle w:val="Standard1"/>
              <w:keepNext/>
            </w:pPr>
          </w:p>
        </w:tc>
      </w:tr>
      <w:tr w:rsidR="009173E8" w:rsidTr="00C73B40">
        <w:tc>
          <w:tcPr>
            <w:tcW w:w="342" w:type="dxa"/>
          </w:tcPr>
          <w:p w:rsidR="009173E8" w:rsidRDefault="009173E8" w:rsidP="00C73B40">
            <w:pPr>
              <w:pStyle w:val="Standard1"/>
              <w:keepNext/>
              <w:spacing w:before="120" w:after="0"/>
            </w:pPr>
          </w:p>
        </w:tc>
        <w:tc>
          <w:tcPr>
            <w:tcW w:w="10098" w:type="dxa"/>
            <w:gridSpan w:val="5"/>
            <w:tcBorders>
              <w:bottom w:val="single" w:sz="6" w:space="0" w:color="auto"/>
            </w:tcBorders>
          </w:tcPr>
          <w:p w:rsidR="009173E8" w:rsidRDefault="00B21582" w:rsidP="00C73B40">
            <w:pPr>
              <w:pStyle w:val="Standard1"/>
              <w:keepNext/>
              <w:spacing w:before="120" w:after="0"/>
            </w:pPr>
            <w:r>
              <w:t xml:space="preserve">AOB </w:t>
            </w:r>
            <w:r w:rsidR="009173E8">
              <w:t xml:space="preserve">Discussion:  </w:t>
            </w:r>
            <w:r w:rsidR="00371565">
              <w:t>Pauline</w:t>
            </w:r>
            <w:r w:rsidR="00DA540B">
              <w:t xml:space="preserve"> </w:t>
            </w:r>
            <w:r w:rsidR="00371565">
              <w:t>discussed</w:t>
            </w:r>
            <w:r w:rsidR="00DA540B">
              <w:t xml:space="preserve"> ETP. Electronic </w:t>
            </w:r>
            <w:r w:rsidR="00371565">
              <w:t>Transfer</w:t>
            </w:r>
            <w:r w:rsidR="00DA540B">
              <w:t xml:space="preserve"> of Prescriptions, </w:t>
            </w:r>
            <w:r w:rsidR="00371565">
              <w:t>this</w:t>
            </w:r>
            <w:r w:rsidR="00DA540B">
              <w:t xml:space="preserve"> </w:t>
            </w:r>
            <w:r w:rsidR="00371565">
              <w:t>means</w:t>
            </w:r>
            <w:r w:rsidR="00DA540B">
              <w:t xml:space="preserve"> that if a patient has a </w:t>
            </w:r>
            <w:r w:rsidR="00371565">
              <w:t>nominated</w:t>
            </w:r>
            <w:r w:rsidR="00DA540B">
              <w:t xml:space="preserve"> pharmacy prescriptions can be sent electronically. This will stop prescriptions going missing and </w:t>
            </w:r>
            <w:r w:rsidR="00B362F8">
              <w:t>queues</w:t>
            </w:r>
            <w:r w:rsidR="00DA540B">
              <w:t xml:space="preserve"> at the front desk.  This will be a quicker </w:t>
            </w:r>
            <w:r w:rsidR="00371565">
              <w:t>efficient</w:t>
            </w:r>
            <w:r w:rsidR="00DA540B">
              <w:t xml:space="preserve"> service for the patients and pharmacist. </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C73B40">
            <w:pPr>
              <w:pStyle w:val="Standard1"/>
              <w:keepNext/>
              <w:spacing w:before="120" w:after="0"/>
            </w:pPr>
            <w:r>
              <w:t xml:space="preserve">Conclusions:  </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top w:val="single" w:sz="6" w:space="0" w:color="auto"/>
              <w:bottom w:val="single" w:sz="6" w:space="0" w:color="auto"/>
            </w:tcBorders>
          </w:tcPr>
          <w:p w:rsidR="009173E8" w:rsidRDefault="009173E8" w:rsidP="00C73B40">
            <w:pPr>
              <w:pStyle w:val="Standard1"/>
              <w:keepNext/>
              <w:spacing w:before="120" w:after="0"/>
            </w:pPr>
          </w:p>
        </w:tc>
      </w:tr>
      <w:tr w:rsidR="009173E8" w:rsidTr="00C73B40">
        <w:tc>
          <w:tcPr>
            <w:tcW w:w="342" w:type="dxa"/>
          </w:tcPr>
          <w:p w:rsidR="009173E8" w:rsidRDefault="009173E8" w:rsidP="00C73B40">
            <w:pPr>
              <w:pStyle w:val="Standard1"/>
              <w:keepNext/>
              <w:spacing w:before="0" w:after="120"/>
            </w:pPr>
          </w:p>
        </w:tc>
        <w:tc>
          <w:tcPr>
            <w:tcW w:w="6310" w:type="dxa"/>
            <w:gridSpan w:val="2"/>
            <w:tcBorders>
              <w:right w:val="single" w:sz="6" w:space="0" w:color="auto"/>
            </w:tcBorders>
          </w:tcPr>
          <w:p w:rsidR="009173E8" w:rsidRDefault="009173E8" w:rsidP="00C73B40">
            <w:pPr>
              <w:pStyle w:val="Standard1"/>
              <w:keepNext/>
              <w:spacing w:before="0" w:after="120"/>
            </w:pPr>
            <w:r>
              <w:t>Action items:</w:t>
            </w:r>
          </w:p>
          <w:p w:rsidR="009173E8" w:rsidRDefault="00B21582" w:rsidP="00C73B40">
            <w:pPr>
              <w:pStyle w:val="Standard1"/>
              <w:keepNext/>
              <w:spacing w:before="0" w:after="120"/>
            </w:pPr>
            <w:r>
              <w:t>To a</w:t>
            </w:r>
            <w:r w:rsidR="00DA540B">
              <w:t>gree a date with CCHG to go live</w:t>
            </w:r>
            <w:r>
              <w:t>.</w:t>
            </w:r>
          </w:p>
        </w:tc>
        <w:tc>
          <w:tcPr>
            <w:tcW w:w="2524" w:type="dxa"/>
            <w:gridSpan w:val="2"/>
            <w:tcBorders>
              <w:right w:val="single" w:sz="6" w:space="0" w:color="auto"/>
            </w:tcBorders>
          </w:tcPr>
          <w:p w:rsidR="009173E8" w:rsidRDefault="009173E8" w:rsidP="00C73B40">
            <w:pPr>
              <w:pStyle w:val="Standard1"/>
              <w:keepNext/>
              <w:spacing w:before="0" w:after="120"/>
            </w:pPr>
            <w:r>
              <w:t>Person responsible:</w:t>
            </w:r>
          </w:p>
          <w:p w:rsidR="009173E8" w:rsidRDefault="00DA540B" w:rsidP="00C73B40">
            <w:pPr>
              <w:pStyle w:val="Standard1"/>
              <w:keepNext/>
              <w:spacing w:before="0" w:after="120"/>
            </w:pPr>
            <w:r>
              <w:t xml:space="preserve">Pauline </w:t>
            </w:r>
            <w:r w:rsidR="00B362F8">
              <w:t>Woodrow</w:t>
            </w:r>
          </w:p>
        </w:tc>
        <w:tc>
          <w:tcPr>
            <w:tcW w:w="1264" w:type="dxa"/>
          </w:tcPr>
          <w:p w:rsidR="009173E8" w:rsidRDefault="009173E8" w:rsidP="00C73B40">
            <w:pPr>
              <w:pStyle w:val="Standard1"/>
              <w:keepNext/>
              <w:spacing w:before="0" w:after="120"/>
            </w:pPr>
            <w:r>
              <w:t>Deadline:</w:t>
            </w:r>
          </w:p>
          <w:p w:rsidR="009173E8" w:rsidRDefault="009173E8" w:rsidP="00C73B40">
            <w:pPr>
              <w:pStyle w:val="Standard1"/>
              <w:keepNext/>
              <w:spacing w:before="0" w:after="120"/>
            </w:pPr>
            <w:r>
              <w:t>Ongoing</w:t>
            </w:r>
          </w:p>
        </w:tc>
      </w:tr>
      <w:tr w:rsidR="009173E8" w:rsidTr="00C73B40">
        <w:tc>
          <w:tcPr>
            <w:tcW w:w="342" w:type="dxa"/>
          </w:tcPr>
          <w:p w:rsidR="009173E8" w:rsidRDefault="009173E8" w:rsidP="00C73B40">
            <w:pPr>
              <w:pStyle w:val="Standard1"/>
              <w:keepNext/>
            </w:pPr>
          </w:p>
        </w:tc>
        <w:tc>
          <w:tcPr>
            <w:tcW w:w="6310" w:type="dxa"/>
            <w:gridSpan w:val="2"/>
            <w:tcBorders>
              <w:right w:val="single" w:sz="6" w:space="0" w:color="auto"/>
            </w:tcBorders>
          </w:tcPr>
          <w:p w:rsidR="009173E8" w:rsidRDefault="009173E8" w:rsidP="00C73B40">
            <w:pPr>
              <w:pStyle w:val="Standard1"/>
              <w:keepNext/>
            </w:pPr>
          </w:p>
        </w:tc>
        <w:tc>
          <w:tcPr>
            <w:tcW w:w="2524" w:type="dxa"/>
            <w:gridSpan w:val="2"/>
            <w:tcBorders>
              <w:right w:val="single" w:sz="6" w:space="0" w:color="auto"/>
            </w:tcBorders>
          </w:tcPr>
          <w:p w:rsidR="009173E8" w:rsidRDefault="009173E8" w:rsidP="00C73B40">
            <w:pPr>
              <w:pStyle w:val="Standard1"/>
              <w:keepNext/>
            </w:pPr>
          </w:p>
        </w:tc>
        <w:tc>
          <w:tcPr>
            <w:tcW w:w="1264" w:type="dxa"/>
          </w:tcPr>
          <w:p w:rsidR="009173E8" w:rsidRDefault="009173E8" w:rsidP="00C73B40">
            <w:pPr>
              <w:pStyle w:val="Standard1"/>
              <w:keepNext/>
            </w:pPr>
          </w:p>
        </w:tc>
      </w:tr>
      <w:tr w:rsidR="009173E8" w:rsidTr="00C73B40">
        <w:tc>
          <w:tcPr>
            <w:tcW w:w="4176" w:type="dxa"/>
            <w:gridSpan w:val="2"/>
            <w:tcBorders>
              <w:top w:val="double" w:sz="6" w:space="0" w:color="auto"/>
              <w:bottom w:val="nil"/>
            </w:tcBorders>
          </w:tcPr>
          <w:p w:rsidR="009173E8" w:rsidRDefault="009173E8" w:rsidP="00C73B40">
            <w:pPr>
              <w:pStyle w:val="Standard1"/>
              <w:keepNext/>
              <w:rPr>
                <w:b/>
                <w:sz w:val="24"/>
              </w:rPr>
            </w:pPr>
            <w:r>
              <w:rPr>
                <w:b/>
                <w:sz w:val="24"/>
              </w:rPr>
              <w:t>Date &amp; time of next meeting</w:t>
            </w:r>
          </w:p>
        </w:tc>
        <w:tc>
          <w:tcPr>
            <w:tcW w:w="3132" w:type="dxa"/>
            <w:gridSpan w:val="2"/>
            <w:tcBorders>
              <w:top w:val="double" w:sz="6" w:space="0" w:color="auto"/>
              <w:bottom w:val="nil"/>
            </w:tcBorders>
          </w:tcPr>
          <w:p w:rsidR="009173E8" w:rsidRDefault="009173E8" w:rsidP="00C73B40">
            <w:pPr>
              <w:pStyle w:val="Standard1"/>
              <w:keepNext/>
              <w:rPr>
                <w:b/>
                <w:sz w:val="24"/>
              </w:rPr>
            </w:pPr>
          </w:p>
        </w:tc>
        <w:tc>
          <w:tcPr>
            <w:tcW w:w="3132" w:type="dxa"/>
            <w:gridSpan w:val="2"/>
            <w:tcBorders>
              <w:top w:val="double" w:sz="6" w:space="0" w:color="auto"/>
              <w:bottom w:val="nil"/>
            </w:tcBorders>
          </w:tcPr>
          <w:p w:rsidR="009173E8" w:rsidRDefault="009173E8" w:rsidP="00C73B40">
            <w:pPr>
              <w:pStyle w:val="Standard1"/>
              <w:keepNext/>
              <w:rPr>
                <w:b/>
                <w:sz w:val="24"/>
              </w:rPr>
            </w:pPr>
            <w:r>
              <w:rPr>
                <w:b/>
                <w:sz w:val="24"/>
              </w:rPr>
              <w:t>5</w:t>
            </w:r>
          </w:p>
        </w:tc>
      </w:tr>
      <w:tr w:rsidR="009173E8" w:rsidTr="00C73B40">
        <w:tc>
          <w:tcPr>
            <w:tcW w:w="342" w:type="dxa"/>
          </w:tcPr>
          <w:p w:rsidR="009173E8" w:rsidRDefault="009173E8" w:rsidP="00C73B40">
            <w:pPr>
              <w:pStyle w:val="Standard1"/>
              <w:keepNext/>
              <w:spacing w:before="120" w:after="0"/>
            </w:pPr>
          </w:p>
        </w:tc>
        <w:tc>
          <w:tcPr>
            <w:tcW w:w="10098" w:type="dxa"/>
            <w:gridSpan w:val="5"/>
            <w:tcBorders>
              <w:bottom w:val="single" w:sz="6" w:space="0" w:color="auto"/>
            </w:tcBorders>
          </w:tcPr>
          <w:p w:rsidR="009173E8" w:rsidRDefault="009173E8" w:rsidP="00C73B40">
            <w:pPr>
              <w:pStyle w:val="Standard1"/>
              <w:keepNext/>
              <w:spacing w:before="120" w:after="0"/>
            </w:pPr>
            <w:r>
              <w:t xml:space="preserve">Discussion:  </w:t>
            </w:r>
            <w:r w:rsidR="00DA540B">
              <w:t xml:space="preserve">Date of next meeting </w:t>
            </w:r>
            <w:r w:rsidR="00B21582">
              <w:t xml:space="preserve"> 29/3/2017  </w:t>
            </w:r>
            <w:r w:rsidR="00DA540B">
              <w:t>10.05.2017 @10.30am</w:t>
            </w:r>
          </w:p>
        </w:tc>
      </w:tr>
      <w:tr w:rsidR="009173E8" w:rsidTr="00CE6983">
        <w:trPr>
          <w:trHeight w:val="1245"/>
        </w:trPr>
        <w:tc>
          <w:tcPr>
            <w:tcW w:w="342" w:type="dxa"/>
          </w:tcPr>
          <w:p w:rsidR="009173E8" w:rsidRDefault="009173E8" w:rsidP="00C73B40">
            <w:pPr>
              <w:pStyle w:val="Standard1"/>
              <w:keepNext/>
              <w:spacing w:before="0" w:after="120"/>
            </w:pPr>
          </w:p>
        </w:tc>
        <w:tc>
          <w:tcPr>
            <w:tcW w:w="6310" w:type="dxa"/>
            <w:gridSpan w:val="2"/>
            <w:tcBorders>
              <w:right w:val="single" w:sz="6" w:space="0" w:color="auto"/>
            </w:tcBorders>
          </w:tcPr>
          <w:p w:rsidR="009173E8" w:rsidRDefault="009173E8" w:rsidP="00C73B40">
            <w:pPr>
              <w:pStyle w:val="Standard1"/>
              <w:keepNext/>
              <w:spacing w:before="0" w:after="120"/>
            </w:pPr>
            <w:r>
              <w:t>Action items</w:t>
            </w:r>
            <w:r w:rsidR="00CE6983">
              <w:t xml:space="preserve">: </w:t>
            </w:r>
          </w:p>
          <w:p w:rsidR="00CE6983" w:rsidRDefault="00CE6983" w:rsidP="00C73B40">
            <w:pPr>
              <w:pStyle w:val="Standard1"/>
              <w:keepNext/>
              <w:spacing w:before="0" w:after="120"/>
            </w:pPr>
            <w:r>
              <w:t>To be added to practice calendar, invites to be sent 2 weeks before meeting.</w:t>
            </w:r>
          </w:p>
        </w:tc>
        <w:tc>
          <w:tcPr>
            <w:tcW w:w="2524" w:type="dxa"/>
            <w:gridSpan w:val="2"/>
            <w:tcBorders>
              <w:right w:val="single" w:sz="6" w:space="0" w:color="auto"/>
            </w:tcBorders>
          </w:tcPr>
          <w:p w:rsidR="009173E8" w:rsidRDefault="009173E8" w:rsidP="00C73B40">
            <w:pPr>
              <w:pStyle w:val="Standard1"/>
              <w:keepNext/>
              <w:spacing w:before="0" w:after="120"/>
            </w:pPr>
            <w:r>
              <w:t>Person responsible:</w:t>
            </w:r>
          </w:p>
          <w:p w:rsidR="009173E8" w:rsidRDefault="00CE6983" w:rsidP="00C73B40">
            <w:pPr>
              <w:pStyle w:val="Standard1"/>
              <w:keepNext/>
              <w:spacing w:before="0" w:after="120"/>
            </w:pPr>
            <w:r>
              <w:t>Administrator</w:t>
            </w:r>
          </w:p>
        </w:tc>
        <w:tc>
          <w:tcPr>
            <w:tcW w:w="1264" w:type="dxa"/>
          </w:tcPr>
          <w:p w:rsidR="009173E8" w:rsidRDefault="009173E8" w:rsidP="00C73B40">
            <w:pPr>
              <w:pStyle w:val="Standard1"/>
              <w:keepNext/>
              <w:spacing w:before="0" w:after="120"/>
            </w:pPr>
            <w:r>
              <w:t>Deadline:</w:t>
            </w:r>
          </w:p>
          <w:p w:rsidR="009173E8" w:rsidRDefault="009173E8" w:rsidP="00C73B40">
            <w:pPr>
              <w:pStyle w:val="Standard1"/>
              <w:keepNext/>
              <w:spacing w:before="0" w:after="120"/>
            </w:pPr>
            <w:r>
              <w:t>Ongoing</w:t>
            </w:r>
          </w:p>
        </w:tc>
      </w:tr>
      <w:tr w:rsidR="009173E8" w:rsidTr="00C73B40">
        <w:tc>
          <w:tcPr>
            <w:tcW w:w="342" w:type="dxa"/>
          </w:tcPr>
          <w:p w:rsidR="009173E8" w:rsidRDefault="009173E8" w:rsidP="00C73B40">
            <w:pPr>
              <w:pStyle w:val="Standard1"/>
              <w:keepNext/>
            </w:pPr>
          </w:p>
        </w:tc>
        <w:tc>
          <w:tcPr>
            <w:tcW w:w="6310" w:type="dxa"/>
            <w:gridSpan w:val="2"/>
            <w:tcBorders>
              <w:right w:val="single" w:sz="6" w:space="0" w:color="auto"/>
            </w:tcBorders>
          </w:tcPr>
          <w:p w:rsidR="009173E8" w:rsidRDefault="009173E8" w:rsidP="00C73B40">
            <w:pPr>
              <w:pStyle w:val="Standard1"/>
              <w:keepNext/>
            </w:pPr>
          </w:p>
        </w:tc>
        <w:tc>
          <w:tcPr>
            <w:tcW w:w="2524" w:type="dxa"/>
            <w:gridSpan w:val="2"/>
            <w:tcBorders>
              <w:right w:val="single" w:sz="6" w:space="0" w:color="auto"/>
            </w:tcBorders>
          </w:tcPr>
          <w:p w:rsidR="009173E8" w:rsidRDefault="009173E8" w:rsidP="00C73B40">
            <w:pPr>
              <w:pStyle w:val="Standard1"/>
              <w:keepNext/>
            </w:pPr>
          </w:p>
        </w:tc>
        <w:tc>
          <w:tcPr>
            <w:tcW w:w="1264" w:type="dxa"/>
          </w:tcPr>
          <w:p w:rsidR="009173E8" w:rsidRDefault="009173E8" w:rsidP="00C73B40">
            <w:pPr>
              <w:pStyle w:val="Standard1"/>
              <w:keepNext/>
            </w:pPr>
          </w:p>
        </w:tc>
      </w:tr>
    </w:tbl>
    <w:p w:rsidR="00473E9D" w:rsidRDefault="00473E9D"/>
    <w:p w:rsidR="00294A3A" w:rsidRDefault="00294A3A"/>
    <w:p w:rsidR="00F1289B" w:rsidRDefault="00F1289B"/>
    <w:p w:rsidR="00F1289B" w:rsidRDefault="00F1289B"/>
    <w:p w:rsidR="00F1289B" w:rsidRDefault="00F1289B"/>
    <w:p w:rsidR="00F1289B" w:rsidRDefault="00F1289B"/>
    <w:p w:rsidR="00F1289B" w:rsidRDefault="00F1289B"/>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p w:rsidR="00A743B2" w:rsidRDefault="00A743B2"/>
    <w:tbl>
      <w:tblPr>
        <w:tblW w:w="0" w:type="auto"/>
        <w:tblBorders>
          <w:top w:val="nil"/>
          <w:left w:val="nil"/>
          <w:bottom w:val="nil"/>
          <w:right w:val="nil"/>
        </w:tblBorders>
        <w:tblLayout w:type="fixed"/>
        <w:tblLook w:val="0000" w:firstRow="0" w:lastRow="0" w:firstColumn="0" w:lastColumn="0" w:noHBand="0" w:noVBand="0"/>
      </w:tblPr>
      <w:tblGrid>
        <w:gridCol w:w="8992"/>
      </w:tblGrid>
      <w:tr w:rsidR="00A743B2" w:rsidRPr="00714894" w:rsidTr="00C73B40">
        <w:trPr>
          <w:trHeight w:val="2820"/>
        </w:trPr>
        <w:tc>
          <w:tcPr>
            <w:tcW w:w="8992" w:type="dxa"/>
          </w:tcPr>
          <w:p w:rsidR="00C73B40" w:rsidRPr="00C73B40" w:rsidRDefault="00C73B40" w:rsidP="00C73B40">
            <w:pPr>
              <w:pStyle w:val="Default"/>
              <w:spacing w:line="480" w:lineRule="auto"/>
              <w:rPr>
                <w:b/>
                <w:sz w:val="32"/>
                <w:szCs w:val="32"/>
                <w:u w:val="single"/>
              </w:rPr>
            </w:pPr>
            <w:r w:rsidRPr="00C73B40">
              <w:rPr>
                <w:b/>
                <w:sz w:val="32"/>
                <w:szCs w:val="32"/>
                <w:u w:val="single"/>
              </w:rPr>
              <w:t>Appendix 1</w:t>
            </w:r>
          </w:p>
          <w:p w:rsidR="00A743B2" w:rsidRPr="00714894" w:rsidRDefault="00A743B2" w:rsidP="00C73B40">
            <w:pPr>
              <w:pStyle w:val="Default"/>
              <w:spacing w:line="480" w:lineRule="auto"/>
              <w:jc w:val="center"/>
              <w:rPr>
                <w:b/>
                <w:sz w:val="40"/>
                <w:szCs w:val="40"/>
                <w:u w:val="single"/>
              </w:rPr>
            </w:pPr>
            <w:r w:rsidRPr="00714894">
              <w:rPr>
                <w:b/>
                <w:sz w:val="40"/>
                <w:szCs w:val="40"/>
                <w:u w:val="single"/>
              </w:rPr>
              <w:t>Parkside Medical Practice –</w:t>
            </w:r>
          </w:p>
          <w:p w:rsidR="00A743B2" w:rsidRPr="00714894" w:rsidRDefault="00A743B2" w:rsidP="00C73B40">
            <w:pPr>
              <w:pStyle w:val="Default"/>
              <w:spacing w:line="480" w:lineRule="auto"/>
              <w:jc w:val="center"/>
              <w:rPr>
                <w:b/>
                <w:sz w:val="40"/>
                <w:szCs w:val="40"/>
                <w:u w:val="single"/>
              </w:rPr>
            </w:pPr>
            <w:r w:rsidRPr="00714894">
              <w:rPr>
                <w:b/>
                <w:sz w:val="40"/>
                <w:szCs w:val="40"/>
                <w:u w:val="single"/>
              </w:rPr>
              <w:t>Patients Ordering Repeat Medication</w:t>
            </w:r>
          </w:p>
          <w:p w:rsidR="00A743B2" w:rsidRPr="00714894" w:rsidRDefault="00A743B2" w:rsidP="00C73B40">
            <w:pPr>
              <w:pStyle w:val="Default"/>
              <w:spacing w:line="480" w:lineRule="auto"/>
              <w:jc w:val="both"/>
              <w:rPr>
                <w:sz w:val="28"/>
                <w:szCs w:val="28"/>
              </w:rPr>
            </w:pPr>
            <w:r w:rsidRPr="00714894">
              <w:rPr>
                <w:sz w:val="28"/>
                <w:szCs w:val="28"/>
              </w:rPr>
              <w:t xml:space="preserve">This information is to support patients who may be vulnerable and/ or have additional needs, who will require additional assistance to order their repeat medication, either from the practice or from a pharmacy.  A person who may require assistance is an individual who is at risk of being unable to order or manage their own medication supplies due to life circumstances such as age, mental illness or capacity. Patients who may require additional assistance to manage their medication ordering, either from the practice or from a pharmacy, may be those patients who have or are: </w:t>
            </w:r>
          </w:p>
          <w:p w:rsidR="00A743B2" w:rsidRPr="00714894" w:rsidRDefault="00A743B2" w:rsidP="00C73B40">
            <w:pPr>
              <w:pStyle w:val="Default"/>
              <w:spacing w:line="480" w:lineRule="auto"/>
              <w:jc w:val="both"/>
              <w:rPr>
                <w:b/>
                <w:sz w:val="28"/>
                <w:szCs w:val="28"/>
              </w:rPr>
            </w:pPr>
            <w:r w:rsidRPr="00714894">
              <w:rPr>
                <w:b/>
                <w:sz w:val="28"/>
                <w:szCs w:val="28"/>
              </w:rPr>
              <w:t xml:space="preserve"> Elderly housebound/ socially isolated </w:t>
            </w:r>
          </w:p>
          <w:p w:rsidR="00A743B2" w:rsidRPr="00714894" w:rsidRDefault="00A743B2" w:rsidP="00C73B40">
            <w:pPr>
              <w:pStyle w:val="Default"/>
              <w:spacing w:line="480" w:lineRule="auto"/>
              <w:jc w:val="both"/>
              <w:rPr>
                <w:b/>
                <w:sz w:val="28"/>
                <w:szCs w:val="28"/>
              </w:rPr>
            </w:pPr>
            <w:r w:rsidRPr="00714894">
              <w:rPr>
                <w:b/>
                <w:sz w:val="28"/>
                <w:szCs w:val="28"/>
              </w:rPr>
              <w:t xml:space="preserve"> Palliative care </w:t>
            </w:r>
          </w:p>
          <w:p w:rsidR="00A743B2" w:rsidRPr="00714894" w:rsidRDefault="00A743B2" w:rsidP="00C73B40">
            <w:pPr>
              <w:pStyle w:val="Default"/>
              <w:spacing w:line="480" w:lineRule="auto"/>
              <w:jc w:val="both"/>
              <w:rPr>
                <w:b/>
                <w:sz w:val="28"/>
                <w:szCs w:val="28"/>
              </w:rPr>
            </w:pPr>
            <w:r w:rsidRPr="00714894">
              <w:rPr>
                <w:b/>
                <w:sz w:val="28"/>
                <w:szCs w:val="28"/>
              </w:rPr>
              <w:t xml:space="preserve"> Serious mental health issues </w:t>
            </w:r>
          </w:p>
          <w:p w:rsidR="00A743B2" w:rsidRPr="00714894" w:rsidRDefault="00A743B2" w:rsidP="00C73B40">
            <w:pPr>
              <w:pStyle w:val="Default"/>
              <w:spacing w:line="480" w:lineRule="auto"/>
              <w:jc w:val="both"/>
              <w:rPr>
                <w:b/>
                <w:sz w:val="28"/>
                <w:szCs w:val="28"/>
              </w:rPr>
            </w:pPr>
            <w:r w:rsidRPr="00714894">
              <w:rPr>
                <w:b/>
                <w:sz w:val="28"/>
                <w:szCs w:val="28"/>
              </w:rPr>
              <w:t xml:space="preserve"> Learning disabilities </w:t>
            </w:r>
          </w:p>
          <w:p w:rsidR="00A743B2" w:rsidRPr="00714894" w:rsidRDefault="00A743B2" w:rsidP="00C73B40">
            <w:pPr>
              <w:pStyle w:val="Default"/>
              <w:spacing w:line="480" w:lineRule="auto"/>
              <w:jc w:val="both"/>
              <w:rPr>
                <w:sz w:val="28"/>
                <w:szCs w:val="28"/>
              </w:rPr>
            </w:pPr>
            <w:r w:rsidRPr="00714894">
              <w:rPr>
                <w:sz w:val="28"/>
                <w:szCs w:val="28"/>
              </w:rPr>
              <w:t>The identified group of patients may require additional assistance from the Practice or from a community pharmacy to order their regular medication.</w:t>
            </w:r>
          </w:p>
          <w:p w:rsidR="00A743B2" w:rsidRDefault="00A743B2" w:rsidP="00C73B40">
            <w:pPr>
              <w:pStyle w:val="Default"/>
              <w:spacing w:line="480" w:lineRule="auto"/>
              <w:jc w:val="both"/>
              <w:rPr>
                <w:sz w:val="28"/>
                <w:szCs w:val="28"/>
              </w:rPr>
            </w:pPr>
            <w:r w:rsidRPr="00714894">
              <w:rPr>
                <w:sz w:val="28"/>
                <w:szCs w:val="28"/>
              </w:rPr>
              <w:t>If you fit into this criteria please speak to the Receptionist or your local Pharmacist and we will endeavour to help solve and help your situation.</w:t>
            </w:r>
          </w:p>
          <w:p w:rsidR="00A743B2" w:rsidRDefault="00A743B2" w:rsidP="00C73B40">
            <w:pPr>
              <w:pStyle w:val="Default"/>
              <w:spacing w:line="480" w:lineRule="auto"/>
              <w:jc w:val="both"/>
              <w:rPr>
                <w:sz w:val="28"/>
                <w:szCs w:val="28"/>
              </w:rPr>
            </w:pPr>
            <w:r>
              <w:rPr>
                <w:sz w:val="28"/>
                <w:szCs w:val="28"/>
              </w:rPr>
              <w:t>Thank you</w:t>
            </w:r>
          </w:p>
          <w:p w:rsidR="00A743B2" w:rsidRDefault="00A743B2" w:rsidP="00C73B40">
            <w:pPr>
              <w:pStyle w:val="Default"/>
              <w:spacing w:line="480" w:lineRule="auto"/>
              <w:jc w:val="both"/>
              <w:rPr>
                <w:b/>
                <w:sz w:val="22"/>
                <w:szCs w:val="22"/>
              </w:rPr>
            </w:pPr>
            <w:r w:rsidRPr="00714894">
              <w:rPr>
                <w:b/>
                <w:sz w:val="22"/>
                <w:szCs w:val="22"/>
              </w:rPr>
              <w:t xml:space="preserve">Pauline Woodrow Practice Manager </w:t>
            </w:r>
          </w:p>
          <w:p w:rsidR="00A743B2" w:rsidRPr="00714894" w:rsidRDefault="00A743B2" w:rsidP="00C73B40">
            <w:pPr>
              <w:pStyle w:val="Default"/>
              <w:spacing w:line="480" w:lineRule="auto"/>
              <w:jc w:val="center"/>
              <w:rPr>
                <w:b/>
                <w:i/>
                <w:sz w:val="36"/>
                <w:szCs w:val="36"/>
                <w:u w:val="single"/>
              </w:rPr>
            </w:pPr>
            <w:r w:rsidRPr="00714894">
              <w:rPr>
                <w:b/>
                <w:i/>
                <w:sz w:val="36"/>
                <w:szCs w:val="36"/>
                <w:u w:val="single"/>
              </w:rPr>
              <w:t>Action to be taken from policy above</w:t>
            </w:r>
          </w:p>
          <w:p w:rsidR="00A743B2" w:rsidRDefault="00A743B2" w:rsidP="00C73B40">
            <w:pPr>
              <w:pStyle w:val="Default"/>
              <w:spacing w:line="480" w:lineRule="auto"/>
              <w:jc w:val="both"/>
              <w:rPr>
                <w:sz w:val="28"/>
                <w:szCs w:val="28"/>
              </w:rPr>
            </w:pPr>
          </w:p>
          <w:p w:rsidR="00A743B2" w:rsidRPr="00714894" w:rsidRDefault="00A743B2" w:rsidP="00C73B40">
            <w:pPr>
              <w:pStyle w:val="Default"/>
              <w:spacing w:line="480" w:lineRule="auto"/>
              <w:jc w:val="both"/>
              <w:rPr>
                <w:sz w:val="28"/>
                <w:szCs w:val="28"/>
              </w:rPr>
            </w:pPr>
            <w:r>
              <w:rPr>
                <w:sz w:val="28"/>
                <w:szCs w:val="28"/>
              </w:rPr>
              <w:t xml:space="preserve">Should a member of staff or pharmacy identify </w:t>
            </w:r>
            <w:r w:rsidRPr="00714894">
              <w:rPr>
                <w:sz w:val="28"/>
                <w:szCs w:val="28"/>
              </w:rPr>
              <w:t>patients</w:t>
            </w:r>
            <w:r>
              <w:rPr>
                <w:sz w:val="28"/>
                <w:szCs w:val="28"/>
              </w:rPr>
              <w:t xml:space="preserve"> who </w:t>
            </w:r>
            <w:r w:rsidRPr="00714894">
              <w:rPr>
                <w:sz w:val="28"/>
                <w:szCs w:val="28"/>
              </w:rPr>
              <w:t>may require additional assistance from the P</w:t>
            </w:r>
            <w:r>
              <w:rPr>
                <w:sz w:val="28"/>
                <w:szCs w:val="28"/>
              </w:rPr>
              <w:t xml:space="preserve">ractice (i.e. let can order over the telephone) </w:t>
            </w:r>
            <w:r w:rsidRPr="00714894">
              <w:rPr>
                <w:sz w:val="28"/>
                <w:szCs w:val="28"/>
              </w:rPr>
              <w:t xml:space="preserve">or </w:t>
            </w:r>
            <w:r>
              <w:rPr>
                <w:sz w:val="28"/>
                <w:szCs w:val="28"/>
              </w:rPr>
              <w:t>ask a</w:t>
            </w:r>
            <w:r w:rsidRPr="00714894">
              <w:rPr>
                <w:sz w:val="28"/>
                <w:szCs w:val="28"/>
              </w:rPr>
              <w:t xml:space="preserve"> community pharmacy to</w:t>
            </w:r>
            <w:r>
              <w:rPr>
                <w:sz w:val="28"/>
                <w:szCs w:val="28"/>
              </w:rPr>
              <w:t xml:space="preserve"> order their regular medication please ensure that this written on the reminders in S1.  Should the next member of staff come across this request they will then look at the reminders and ensure that the request is actioned. Ensure the reminder is set to HIGH priority.</w:t>
            </w:r>
          </w:p>
          <w:p w:rsidR="00A743B2" w:rsidRDefault="00A743B2" w:rsidP="00C73B40">
            <w:pPr>
              <w:pStyle w:val="Default"/>
              <w:spacing w:line="480" w:lineRule="auto"/>
              <w:jc w:val="both"/>
              <w:rPr>
                <w:b/>
                <w:sz w:val="22"/>
                <w:szCs w:val="22"/>
              </w:rPr>
            </w:pPr>
          </w:p>
          <w:p w:rsidR="00A743B2" w:rsidRPr="00714894" w:rsidRDefault="00A743B2" w:rsidP="00C73B40">
            <w:pPr>
              <w:pStyle w:val="Default"/>
              <w:spacing w:line="480" w:lineRule="auto"/>
              <w:jc w:val="both"/>
              <w:rPr>
                <w:sz w:val="22"/>
                <w:szCs w:val="22"/>
              </w:rPr>
            </w:pPr>
          </w:p>
        </w:tc>
      </w:tr>
      <w:tr w:rsidR="00C73B40" w:rsidRPr="00714894" w:rsidTr="00C73B40">
        <w:trPr>
          <w:trHeight w:val="2820"/>
        </w:trPr>
        <w:tc>
          <w:tcPr>
            <w:tcW w:w="8992" w:type="dxa"/>
          </w:tcPr>
          <w:p w:rsidR="00C73B40" w:rsidRDefault="00C73B40" w:rsidP="00C73B40">
            <w:pPr>
              <w:pStyle w:val="Default"/>
              <w:spacing w:line="480" w:lineRule="auto"/>
              <w:jc w:val="center"/>
              <w:rPr>
                <w:b/>
                <w:sz w:val="40"/>
                <w:szCs w:val="40"/>
                <w:u w:val="single"/>
              </w:rPr>
            </w:pPr>
          </w:p>
        </w:tc>
      </w:tr>
    </w:tbl>
    <w:p w:rsidR="00F1289B" w:rsidRPr="00C73B40" w:rsidRDefault="00C73B40" w:rsidP="00C73B40">
      <w:pPr>
        <w:pStyle w:val="Default"/>
        <w:spacing w:line="480" w:lineRule="auto"/>
        <w:rPr>
          <w:b/>
          <w:sz w:val="32"/>
          <w:szCs w:val="32"/>
          <w:u w:val="single"/>
        </w:rPr>
      </w:pPr>
      <w:r>
        <w:rPr>
          <w:b/>
          <w:sz w:val="32"/>
          <w:szCs w:val="32"/>
          <w:u w:val="single"/>
        </w:rPr>
        <w:t>Appendix 2</w:t>
      </w:r>
    </w:p>
    <w:p w:rsidR="00294A3A" w:rsidRDefault="00294A3A"/>
    <w:tbl>
      <w:tblPr>
        <w:tblStyle w:val="TableGrid"/>
        <w:tblW w:w="0" w:type="auto"/>
        <w:tblLook w:val="04A0" w:firstRow="1" w:lastRow="0" w:firstColumn="1" w:lastColumn="0" w:noHBand="0" w:noVBand="1"/>
      </w:tblPr>
      <w:tblGrid>
        <w:gridCol w:w="1556"/>
        <w:gridCol w:w="656"/>
        <w:gridCol w:w="550"/>
        <w:gridCol w:w="771"/>
        <w:gridCol w:w="770"/>
        <w:gridCol w:w="770"/>
        <w:gridCol w:w="770"/>
        <w:gridCol w:w="770"/>
        <w:gridCol w:w="770"/>
        <w:gridCol w:w="770"/>
        <w:gridCol w:w="770"/>
        <w:gridCol w:w="770"/>
        <w:gridCol w:w="236"/>
      </w:tblGrid>
      <w:tr w:rsidR="00F1289B" w:rsidRPr="00F1289B" w:rsidTr="00A743B2">
        <w:trPr>
          <w:trHeight w:val="300"/>
        </w:trPr>
        <w:tc>
          <w:tcPr>
            <w:tcW w:w="2212" w:type="dxa"/>
            <w:gridSpan w:val="2"/>
            <w:noWrap/>
            <w:hideMark/>
          </w:tcPr>
          <w:p w:rsidR="00F1289B" w:rsidRPr="00F1289B" w:rsidRDefault="00F1289B">
            <w:r w:rsidRPr="00F1289B">
              <w:t>DNA REPORT 2017</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April</w:t>
            </w:r>
          </w:p>
        </w:tc>
        <w:tc>
          <w:tcPr>
            <w:tcW w:w="656" w:type="dxa"/>
            <w:noWrap/>
            <w:hideMark/>
          </w:tcPr>
          <w:p w:rsidR="00F1289B" w:rsidRPr="00F1289B" w:rsidRDefault="00F1289B" w:rsidP="00F1289B">
            <w:r w:rsidRPr="00F1289B">
              <w:t>120</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May</w:t>
            </w:r>
          </w:p>
        </w:tc>
        <w:tc>
          <w:tcPr>
            <w:tcW w:w="656" w:type="dxa"/>
            <w:noWrap/>
            <w:hideMark/>
          </w:tcPr>
          <w:p w:rsidR="00F1289B" w:rsidRPr="00F1289B" w:rsidRDefault="00F1289B" w:rsidP="00F1289B">
            <w:r w:rsidRPr="00F1289B">
              <w:t>125</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June</w:t>
            </w:r>
          </w:p>
        </w:tc>
        <w:tc>
          <w:tcPr>
            <w:tcW w:w="656" w:type="dxa"/>
            <w:noWrap/>
            <w:hideMark/>
          </w:tcPr>
          <w:p w:rsidR="00F1289B" w:rsidRPr="00F1289B" w:rsidRDefault="00F1289B" w:rsidP="00F1289B">
            <w:r w:rsidRPr="00F1289B">
              <w:t>167</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July</w:t>
            </w:r>
          </w:p>
        </w:tc>
        <w:tc>
          <w:tcPr>
            <w:tcW w:w="656" w:type="dxa"/>
            <w:noWrap/>
            <w:hideMark/>
          </w:tcPr>
          <w:p w:rsidR="00F1289B" w:rsidRPr="00F1289B" w:rsidRDefault="00F1289B" w:rsidP="00F1289B">
            <w:r w:rsidRPr="00F1289B">
              <w:t>159</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August</w:t>
            </w:r>
          </w:p>
        </w:tc>
        <w:tc>
          <w:tcPr>
            <w:tcW w:w="656" w:type="dxa"/>
            <w:noWrap/>
            <w:hideMark/>
          </w:tcPr>
          <w:p w:rsidR="00F1289B" w:rsidRPr="00F1289B" w:rsidRDefault="00F1289B" w:rsidP="00F1289B">
            <w:r w:rsidRPr="00F1289B">
              <w:t>158</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September</w:t>
            </w:r>
          </w:p>
        </w:tc>
        <w:tc>
          <w:tcPr>
            <w:tcW w:w="656" w:type="dxa"/>
            <w:noWrap/>
            <w:hideMark/>
          </w:tcPr>
          <w:p w:rsidR="00F1289B" w:rsidRPr="00F1289B" w:rsidRDefault="00F1289B" w:rsidP="00F1289B">
            <w:r w:rsidRPr="00F1289B">
              <w:t>231</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October</w:t>
            </w:r>
          </w:p>
        </w:tc>
        <w:tc>
          <w:tcPr>
            <w:tcW w:w="656" w:type="dxa"/>
            <w:noWrap/>
            <w:hideMark/>
          </w:tcPr>
          <w:p w:rsidR="00F1289B" w:rsidRPr="00F1289B" w:rsidRDefault="00F1289B" w:rsidP="00F1289B">
            <w:r w:rsidRPr="00F1289B">
              <w:t>234</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November</w:t>
            </w:r>
          </w:p>
        </w:tc>
        <w:tc>
          <w:tcPr>
            <w:tcW w:w="656" w:type="dxa"/>
            <w:noWrap/>
            <w:hideMark/>
          </w:tcPr>
          <w:p w:rsidR="00F1289B" w:rsidRPr="00F1289B" w:rsidRDefault="00F1289B" w:rsidP="00F1289B">
            <w:r w:rsidRPr="00F1289B">
              <w:t>175</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December</w:t>
            </w:r>
          </w:p>
        </w:tc>
        <w:tc>
          <w:tcPr>
            <w:tcW w:w="656" w:type="dxa"/>
            <w:noWrap/>
            <w:hideMark/>
          </w:tcPr>
          <w:p w:rsidR="00F1289B" w:rsidRPr="00F1289B" w:rsidRDefault="00F1289B" w:rsidP="00F1289B">
            <w:r w:rsidRPr="00F1289B">
              <w:t>224</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January</w:t>
            </w:r>
          </w:p>
        </w:tc>
        <w:tc>
          <w:tcPr>
            <w:tcW w:w="656" w:type="dxa"/>
            <w:noWrap/>
            <w:hideMark/>
          </w:tcPr>
          <w:p w:rsidR="00F1289B" w:rsidRPr="00F1289B" w:rsidRDefault="00F1289B" w:rsidP="00F1289B">
            <w:r w:rsidRPr="00F1289B">
              <w:t>229</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February</w:t>
            </w:r>
          </w:p>
        </w:tc>
        <w:tc>
          <w:tcPr>
            <w:tcW w:w="656" w:type="dxa"/>
            <w:noWrap/>
            <w:hideMark/>
          </w:tcPr>
          <w:p w:rsidR="00F1289B" w:rsidRPr="00F1289B" w:rsidRDefault="00F1289B" w:rsidP="00F1289B">
            <w:r w:rsidRPr="00F1289B">
              <w:t>207</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t>March</w:t>
            </w:r>
          </w:p>
        </w:tc>
        <w:tc>
          <w:tcPr>
            <w:tcW w:w="656" w:type="dxa"/>
            <w:noWrap/>
            <w:hideMark/>
          </w:tcPr>
          <w:p w:rsidR="00F1289B" w:rsidRPr="00F1289B" w:rsidRDefault="00F1289B" w:rsidP="00F1289B">
            <w:r w:rsidRPr="00F1289B">
              <w:t>177</w:t>
            </w:r>
          </w:p>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r w:rsidRPr="00F1289B">
              <w:rPr>
                <w:noProof/>
                <w:lang w:eastAsia="en-GB"/>
              </w:rPr>
              <w:drawing>
                <wp:anchor distT="0" distB="0" distL="114300" distR="114300" simplePos="0" relativeHeight="251659264" behindDoc="0" locked="0" layoutInCell="1" allowOverlap="1" wp14:anchorId="586B8EE9" wp14:editId="315658C3">
                  <wp:simplePos x="0" y="0"/>
                  <wp:positionH relativeFrom="column">
                    <wp:posOffset>19050</wp:posOffset>
                  </wp:positionH>
                  <wp:positionV relativeFrom="paragraph">
                    <wp:posOffset>9525</wp:posOffset>
                  </wp:positionV>
                  <wp:extent cx="5695950" cy="3533775"/>
                  <wp:effectExtent l="0" t="0" r="19050"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40"/>
            </w:tblGrid>
            <w:tr w:rsidR="00F1289B" w:rsidRPr="00F1289B">
              <w:trPr>
                <w:trHeight w:val="300"/>
                <w:tblCellSpacing w:w="0" w:type="dxa"/>
              </w:trPr>
              <w:tc>
                <w:tcPr>
                  <w:tcW w:w="1340" w:type="dxa"/>
                  <w:tcBorders>
                    <w:top w:val="nil"/>
                    <w:left w:val="nil"/>
                    <w:bottom w:val="nil"/>
                    <w:right w:val="nil"/>
                  </w:tcBorders>
                  <w:shd w:val="clear" w:color="auto" w:fill="auto"/>
                  <w:noWrap/>
                  <w:vAlign w:val="bottom"/>
                  <w:hideMark/>
                </w:tcPr>
                <w:p w:rsidR="00F1289B" w:rsidRPr="00F1289B" w:rsidRDefault="00F1289B"/>
              </w:tc>
            </w:tr>
          </w:tbl>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r w:rsidR="00F1289B" w:rsidRPr="00F1289B" w:rsidTr="00A743B2">
        <w:trPr>
          <w:trHeight w:val="300"/>
        </w:trPr>
        <w:tc>
          <w:tcPr>
            <w:tcW w:w="1556" w:type="dxa"/>
            <w:noWrap/>
            <w:hideMark/>
          </w:tcPr>
          <w:p w:rsidR="00F1289B" w:rsidRPr="00F1289B" w:rsidRDefault="00F1289B"/>
        </w:tc>
        <w:tc>
          <w:tcPr>
            <w:tcW w:w="656" w:type="dxa"/>
            <w:noWrap/>
            <w:hideMark/>
          </w:tcPr>
          <w:p w:rsidR="00F1289B" w:rsidRPr="00F1289B" w:rsidRDefault="00F1289B"/>
        </w:tc>
        <w:tc>
          <w:tcPr>
            <w:tcW w:w="550" w:type="dxa"/>
            <w:noWrap/>
            <w:hideMark/>
          </w:tcPr>
          <w:p w:rsidR="00F1289B" w:rsidRPr="00F1289B" w:rsidRDefault="00F1289B"/>
        </w:tc>
        <w:tc>
          <w:tcPr>
            <w:tcW w:w="771"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770" w:type="dxa"/>
            <w:noWrap/>
            <w:hideMark/>
          </w:tcPr>
          <w:p w:rsidR="00F1289B" w:rsidRPr="00F1289B" w:rsidRDefault="00F1289B"/>
        </w:tc>
        <w:tc>
          <w:tcPr>
            <w:tcW w:w="236" w:type="dxa"/>
            <w:noWrap/>
            <w:hideMark/>
          </w:tcPr>
          <w:p w:rsidR="00F1289B" w:rsidRPr="00F1289B" w:rsidRDefault="00F1289B"/>
        </w:tc>
      </w:tr>
    </w:tbl>
    <w:p w:rsidR="00294A3A" w:rsidRDefault="00294A3A"/>
    <w:p w:rsidR="00C73B40" w:rsidRDefault="00C73B40"/>
    <w:p w:rsidR="00C73B40" w:rsidRDefault="00C73B40"/>
    <w:p w:rsidR="00C73B40" w:rsidRDefault="00C73B40"/>
    <w:p w:rsidR="00C73B40" w:rsidRPr="00C73B40" w:rsidRDefault="00C73B40" w:rsidP="00C73B40">
      <w:pPr>
        <w:pStyle w:val="Default"/>
        <w:spacing w:line="480" w:lineRule="auto"/>
        <w:rPr>
          <w:b/>
          <w:sz w:val="32"/>
          <w:szCs w:val="32"/>
          <w:u w:val="single"/>
        </w:rPr>
      </w:pPr>
      <w:r>
        <w:rPr>
          <w:b/>
          <w:sz w:val="32"/>
          <w:szCs w:val="32"/>
          <w:u w:val="single"/>
        </w:rPr>
        <w:t>Appendix 3</w:t>
      </w:r>
    </w:p>
    <w:p w:rsidR="00C73B40" w:rsidRDefault="00C73B40"/>
    <w:p w:rsidR="00C73B40" w:rsidRDefault="00C73B40">
      <w:pPr>
        <w:rPr>
          <w:noProof/>
          <w:lang w:eastAsia="en-GB"/>
        </w:rPr>
      </w:pPr>
    </w:p>
    <w:p w:rsidR="00727D51" w:rsidRDefault="00A743B2">
      <w:r>
        <w:rPr>
          <w:noProof/>
          <w:lang w:eastAsia="en-GB"/>
        </w:rPr>
        <w:drawing>
          <wp:inline distT="0" distB="0" distL="0" distR="0">
            <wp:extent cx="4435812" cy="6763475"/>
            <wp:effectExtent l="0" t="0" r="3175" b="0"/>
            <wp:docPr id="5" name="Picture 5" descr="F:\data\Dr. A. Azam\Meetings New\PPG Meetings\16-17\Appendix 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ta\Dr. A. Azam\Meetings New\PPG Meetings\16-17\Appendix 1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6110" cy="6763929"/>
                    </a:xfrm>
                    <a:prstGeom prst="rect">
                      <a:avLst/>
                    </a:prstGeom>
                    <a:noFill/>
                    <a:ln>
                      <a:noFill/>
                    </a:ln>
                  </pic:spPr>
                </pic:pic>
              </a:graphicData>
            </a:graphic>
          </wp:inline>
        </w:drawing>
      </w:r>
    </w:p>
    <w:p w:rsidR="00294A3A" w:rsidRDefault="00A743B2">
      <w:r>
        <w:rPr>
          <w:noProof/>
          <w:lang w:eastAsia="en-GB"/>
        </w:rPr>
        <w:drawing>
          <wp:inline distT="0" distB="0" distL="0" distR="0" wp14:anchorId="7310A0E4" wp14:editId="5FF9324D">
            <wp:extent cx="4435812" cy="6834811"/>
            <wp:effectExtent l="0" t="0" r="3175" b="4445"/>
            <wp:docPr id="3" name="Picture 3" descr="F:\data\Dr. A. Azam\Meetings New\PPG Meetings\16-17\Appendi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r. A. Azam\Meetings New\PPG Meetings\16-17\Appendix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6110" cy="6835270"/>
                    </a:xfrm>
                    <a:prstGeom prst="rect">
                      <a:avLst/>
                    </a:prstGeom>
                    <a:noFill/>
                    <a:ln>
                      <a:noFill/>
                    </a:ln>
                  </pic:spPr>
                </pic:pic>
              </a:graphicData>
            </a:graphic>
          </wp:inline>
        </w:drawing>
      </w:r>
    </w:p>
    <w:p w:rsidR="00C73B40" w:rsidRDefault="00A743B2">
      <w:pPr>
        <w:rPr>
          <w:noProof/>
          <w:lang w:eastAsia="en-GB"/>
        </w:rPr>
      </w:pPr>
      <w:r>
        <w:rPr>
          <w:noProof/>
          <w:lang w:eastAsia="en-GB"/>
        </w:rPr>
        <w:drawing>
          <wp:inline distT="0" distB="0" distL="0" distR="0">
            <wp:extent cx="4435812" cy="6575898"/>
            <wp:effectExtent l="0" t="0" r="3175" b="0"/>
            <wp:docPr id="4" name="Picture 4" descr="F:\data\Dr. A. Azam\Meetings New\PPG Meetings\16-17\Appendix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Dr. A. Azam\Meetings New\PPG Meetings\16-17\Appendix 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110" cy="6576340"/>
                    </a:xfrm>
                    <a:prstGeom prst="rect">
                      <a:avLst/>
                    </a:prstGeom>
                    <a:noFill/>
                    <a:ln>
                      <a:noFill/>
                    </a:ln>
                  </pic:spPr>
                </pic:pic>
              </a:graphicData>
            </a:graphic>
          </wp:inline>
        </w:drawing>
      </w:r>
    </w:p>
    <w:p w:rsidR="00C73B40" w:rsidRDefault="00C73B40">
      <w:pPr>
        <w:rPr>
          <w:noProof/>
          <w:lang w:eastAsia="en-GB"/>
        </w:rPr>
      </w:pPr>
    </w:p>
    <w:p w:rsidR="00C73B40" w:rsidRDefault="00C73B40">
      <w:pPr>
        <w:rPr>
          <w:noProof/>
          <w:lang w:eastAsia="en-GB"/>
        </w:rPr>
      </w:pPr>
    </w:p>
    <w:p w:rsidR="00C73B40" w:rsidRDefault="00C73B40">
      <w:pPr>
        <w:rPr>
          <w:noProof/>
          <w:lang w:eastAsia="en-GB"/>
        </w:rPr>
      </w:pPr>
    </w:p>
    <w:p w:rsidR="00C73B40" w:rsidRDefault="00C73B40">
      <w:pPr>
        <w:rPr>
          <w:noProof/>
          <w:lang w:eastAsia="en-GB"/>
        </w:rPr>
      </w:pPr>
    </w:p>
    <w:p w:rsidR="00C73B40" w:rsidRDefault="00C73B40">
      <w:pPr>
        <w:rPr>
          <w:noProof/>
          <w:lang w:eastAsia="en-GB"/>
        </w:rPr>
      </w:pPr>
    </w:p>
    <w:p w:rsidR="00C73B40" w:rsidRDefault="00C73B40">
      <w:pPr>
        <w:rPr>
          <w:noProof/>
          <w:lang w:eastAsia="en-GB"/>
        </w:rPr>
      </w:pPr>
    </w:p>
    <w:p w:rsidR="00C73B40" w:rsidRDefault="00C73B40">
      <w:pPr>
        <w:rPr>
          <w:noProof/>
          <w:lang w:eastAsia="en-GB"/>
        </w:rPr>
      </w:pPr>
    </w:p>
    <w:p w:rsidR="00C73B40" w:rsidRDefault="00C73B40" w:rsidP="00C73B40">
      <w:pPr>
        <w:pStyle w:val="Default"/>
        <w:spacing w:line="480" w:lineRule="auto"/>
        <w:rPr>
          <w:b/>
          <w:sz w:val="32"/>
          <w:szCs w:val="32"/>
          <w:u w:val="single"/>
        </w:rPr>
      </w:pPr>
    </w:p>
    <w:p w:rsidR="00C73B40" w:rsidRPr="00C73B40" w:rsidRDefault="00C73B40" w:rsidP="00C73B40">
      <w:pPr>
        <w:pStyle w:val="Default"/>
        <w:spacing w:line="480" w:lineRule="auto"/>
        <w:rPr>
          <w:b/>
          <w:sz w:val="32"/>
          <w:szCs w:val="32"/>
          <w:u w:val="single"/>
        </w:rPr>
      </w:pPr>
      <w:r>
        <w:rPr>
          <w:b/>
          <w:sz w:val="32"/>
          <w:szCs w:val="32"/>
          <w:u w:val="single"/>
        </w:rPr>
        <w:t>Appendix 4</w:t>
      </w:r>
    </w:p>
    <w:p w:rsidR="001348AA" w:rsidRDefault="00A743B2">
      <w:r>
        <w:rPr>
          <w:noProof/>
          <w:lang w:eastAsia="en-GB"/>
        </w:rPr>
        <w:drawing>
          <wp:inline distT="0" distB="0" distL="0" distR="0">
            <wp:extent cx="6492240" cy="3937048"/>
            <wp:effectExtent l="0" t="0" r="3810" b="6350"/>
            <wp:docPr id="6" name="Picture 6" descr="F:\data\Dr. A. Azam\Meetings New\PPG Meetings\16-17\Appendi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ata\Dr. A. Azam\Meetings New\PPG Meetings\16-17\Appendix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2240" cy="3937048"/>
                    </a:xfrm>
                    <a:prstGeom prst="rect">
                      <a:avLst/>
                    </a:prstGeom>
                    <a:noFill/>
                    <a:ln>
                      <a:noFill/>
                    </a:ln>
                  </pic:spPr>
                </pic:pic>
              </a:graphicData>
            </a:graphic>
          </wp:inline>
        </w:drawing>
      </w:r>
    </w:p>
    <w:p w:rsidR="00A743B2" w:rsidRDefault="00A743B2"/>
    <w:p w:rsidR="00A743B2" w:rsidRDefault="00A743B2"/>
    <w:p w:rsidR="00A743B2" w:rsidRDefault="00A743B2"/>
    <w:p w:rsidR="00A743B2" w:rsidRDefault="00A743B2"/>
    <w:p w:rsidR="00C73B40" w:rsidRPr="00C73B40" w:rsidRDefault="00C73B40" w:rsidP="00C73B40">
      <w:pPr>
        <w:pStyle w:val="Default"/>
        <w:spacing w:line="480" w:lineRule="auto"/>
        <w:rPr>
          <w:b/>
          <w:sz w:val="32"/>
          <w:szCs w:val="32"/>
          <w:u w:val="single"/>
        </w:rPr>
      </w:pPr>
      <w:r>
        <w:rPr>
          <w:b/>
          <w:sz w:val="32"/>
          <w:szCs w:val="32"/>
          <w:u w:val="single"/>
        </w:rPr>
        <w:t>Appendix 5</w:t>
      </w:r>
    </w:p>
    <w:p w:rsidR="00A743B2" w:rsidRDefault="00A743B2"/>
    <w:p w:rsidR="00A743B2" w:rsidRDefault="00A743B2"/>
    <w:p w:rsidR="00A743B2" w:rsidRDefault="00A743B2">
      <w:r>
        <w:rPr>
          <w:noProof/>
          <w:lang w:eastAsia="en-GB"/>
        </w:rPr>
        <w:drawing>
          <wp:inline distT="0" distB="0" distL="0" distR="0">
            <wp:extent cx="5946842" cy="2276272"/>
            <wp:effectExtent l="0" t="0" r="0" b="0"/>
            <wp:docPr id="8" name="Picture 8" descr="F:\data\Dr. A. Azam\Meetings New\PPG Meetings\16-17\Appendix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ata\Dr. A. Azam\Meetings New\PPG Meetings\16-17\Appendix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731" cy="2276612"/>
                    </a:xfrm>
                    <a:prstGeom prst="rect">
                      <a:avLst/>
                    </a:prstGeom>
                    <a:noFill/>
                    <a:ln>
                      <a:noFill/>
                    </a:ln>
                  </pic:spPr>
                </pic:pic>
              </a:graphicData>
            </a:graphic>
          </wp:inline>
        </w:drawing>
      </w:r>
    </w:p>
    <w:p w:rsidR="00C73B40" w:rsidRPr="00C73B40" w:rsidRDefault="00C73B40" w:rsidP="00C73B40">
      <w:pPr>
        <w:pStyle w:val="Default"/>
        <w:spacing w:line="480" w:lineRule="auto"/>
        <w:rPr>
          <w:b/>
          <w:sz w:val="32"/>
          <w:szCs w:val="32"/>
          <w:u w:val="single"/>
        </w:rPr>
      </w:pPr>
      <w:r>
        <w:rPr>
          <w:b/>
          <w:sz w:val="32"/>
          <w:szCs w:val="32"/>
          <w:u w:val="single"/>
        </w:rPr>
        <w:t>Appendix 6</w:t>
      </w:r>
    </w:p>
    <w:p w:rsidR="00A743B2" w:rsidRDefault="00A743B2"/>
    <w:p w:rsidR="00A743B2" w:rsidRDefault="00A743B2">
      <w:r>
        <w:rPr>
          <w:noProof/>
          <w:lang w:eastAsia="en-GB"/>
        </w:rPr>
        <w:drawing>
          <wp:inline distT="0" distB="0" distL="0" distR="0">
            <wp:extent cx="6492240" cy="3937048"/>
            <wp:effectExtent l="0" t="0" r="3810" b="6350"/>
            <wp:docPr id="9" name="Picture 9" descr="F:\data\Dr. A. Azam\Meetings New\PPG Meetings\16-17\Appendix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ata\Dr. A. Azam\Meetings New\PPG Meetings\16-17\Appendix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2240" cy="3937048"/>
                    </a:xfrm>
                    <a:prstGeom prst="rect">
                      <a:avLst/>
                    </a:prstGeom>
                    <a:noFill/>
                    <a:ln>
                      <a:noFill/>
                    </a:ln>
                  </pic:spPr>
                </pic:pic>
              </a:graphicData>
            </a:graphic>
          </wp:inline>
        </w:drawing>
      </w:r>
    </w:p>
    <w:p w:rsidR="00A743B2" w:rsidRDefault="00A743B2"/>
    <w:p w:rsidR="00A743B2" w:rsidRDefault="00A743B2"/>
    <w:p w:rsidR="00C73B40" w:rsidRDefault="00C73B40" w:rsidP="00C73B40">
      <w:pPr>
        <w:pStyle w:val="Default"/>
        <w:spacing w:line="480" w:lineRule="auto"/>
        <w:rPr>
          <w:b/>
          <w:sz w:val="32"/>
          <w:szCs w:val="32"/>
          <w:u w:val="single"/>
        </w:rPr>
      </w:pPr>
    </w:p>
    <w:p w:rsidR="00C73B40" w:rsidRDefault="00C73B40" w:rsidP="00C73B40">
      <w:pPr>
        <w:pStyle w:val="Default"/>
        <w:spacing w:line="480" w:lineRule="auto"/>
        <w:rPr>
          <w:b/>
          <w:sz w:val="32"/>
          <w:szCs w:val="32"/>
          <w:u w:val="single"/>
        </w:rPr>
      </w:pPr>
    </w:p>
    <w:p w:rsidR="00C73B40" w:rsidRDefault="00C73B40" w:rsidP="00C73B40">
      <w:pPr>
        <w:pStyle w:val="Default"/>
        <w:spacing w:line="480" w:lineRule="auto"/>
        <w:rPr>
          <w:b/>
          <w:sz w:val="32"/>
          <w:szCs w:val="32"/>
          <w:u w:val="single"/>
        </w:rPr>
      </w:pPr>
    </w:p>
    <w:p w:rsidR="00C73B40" w:rsidRDefault="00C73B40" w:rsidP="00C73B40">
      <w:pPr>
        <w:pStyle w:val="Default"/>
        <w:spacing w:line="480" w:lineRule="auto"/>
        <w:rPr>
          <w:b/>
          <w:sz w:val="32"/>
          <w:szCs w:val="32"/>
          <w:u w:val="single"/>
        </w:rPr>
      </w:pPr>
    </w:p>
    <w:p w:rsidR="00C73B40" w:rsidRDefault="00C73B40" w:rsidP="00C73B40">
      <w:pPr>
        <w:pStyle w:val="Default"/>
        <w:spacing w:line="480" w:lineRule="auto"/>
        <w:rPr>
          <w:b/>
          <w:sz w:val="32"/>
          <w:szCs w:val="32"/>
          <w:u w:val="single"/>
        </w:rPr>
      </w:pPr>
    </w:p>
    <w:p w:rsidR="00C73B40" w:rsidRDefault="00C73B40" w:rsidP="00C73B40">
      <w:pPr>
        <w:pStyle w:val="Default"/>
        <w:spacing w:line="480" w:lineRule="auto"/>
        <w:rPr>
          <w:b/>
          <w:sz w:val="32"/>
          <w:szCs w:val="32"/>
          <w:u w:val="single"/>
        </w:rPr>
      </w:pPr>
    </w:p>
    <w:p w:rsidR="00C73B40" w:rsidRDefault="00C73B40" w:rsidP="00C73B40">
      <w:pPr>
        <w:pStyle w:val="Default"/>
        <w:spacing w:line="480" w:lineRule="auto"/>
        <w:rPr>
          <w:b/>
          <w:sz w:val="32"/>
          <w:szCs w:val="32"/>
          <w:u w:val="single"/>
        </w:rPr>
      </w:pPr>
    </w:p>
    <w:p w:rsidR="00C73B40" w:rsidRDefault="00C73B40" w:rsidP="00C73B40">
      <w:pPr>
        <w:pStyle w:val="Default"/>
        <w:spacing w:line="480" w:lineRule="auto"/>
        <w:rPr>
          <w:b/>
          <w:sz w:val="32"/>
          <w:szCs w:val="32"/>
          <w:u w:val="single"/>
        </w:rPr>
      </w:pPr>
    </w:p>
    <w:p w:rsidR="00C73B40" w:rsidRPr="00C73B40" w:rsidRDefault="00C73B40" w:rsidP="00C73B40">
      <w:pPr>
        <w:pStyle w:val="Default"/>
        <w:spacing w:line="480" w:lineRule="auto"/>
        <w:rPr>
          <w:b/>
          <w:sz w:val="32"/>
          <w:szCs w:val="32"/>
          <w:u w:val="single"/>
        </w:rPr>
      </w:pPr>
      <w:r>
        <w:rPr>
          <w:b/>
          <w:sz w:val="32"/>
          <w:szCs w:val="32"/>
          <w:u w:val="single"/>
        </w:rPr>
        <w:t>Appendix 7</w:t>
      </w:r>
    </w:p>
    <w:p w:rsidR="00A743B2" w:rsidRDefault="00A743B2">
      <w:r>
        <w:rPr>
          <w:noProof/>
          <w:lang w:eastAsia="en-GB"/>
        </w:rPr>
        <w:drawing>
          <wp:inline distT="0" distB="0" distL="0" distR="0" wp14:anchorId="077BBE70" wp14:editId="31458FCD">
            <wp:extent cx="4435812" cy="5907932"/>
            <wp:effectExtent l="0" t="0" r="3175" b="0"/>
            <wp:docPr id="10" name="Picture 10" descr="C:\Users\KhanN3\AppData\Local\Microsoft\Windows\Temporary Internet Files\Content.Outlook\CJFB6VMW\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nN3\AppData\Local\Microsoft\Windows\Temporary Internet Files\Content.Outlook\CJFB6VMW\Image (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flipV="1">
                      <a:off x="0" y="0"/>
                      <a:ext cx="4438800" cy="5911912"/>
                    </a:xfrm>
                    <a:prstGeom prst="rect">
                      <a:avLst/>
                    </a:prstGeom>
                    <a:noFill/>
                    <a:ln>
                      <a:noFill/>
                    </a:ln>
                  </pic:spPr>
                </pic:pic>
              </a:graphicData>
            </a:graphic>
          </wp:inline>
        </w:drawing>
      </w:r>
    </w:p>
    <w:p w:rsidR="00A743B2" w:rsidRDefault="00A743B2"/>
    <w:p w:rsidR="00A743B2" w:rsidRDefault="00A743B2"/>
    <w:p w:rsidR="00A743B2" w:rsidRDefault="00A743B2"/>
    <w:p w:rsidR="0018520A" w:rsidRDefault="0018520A" w:rsidP="0018520A">
      <w:pPr>
        <w:pStyle w:val="Default"/>
        <w:spacing w:line="480" w:lineRule="auto"/>
        <w:rPr>
          <w:b/>
          <w:sz w:val="32"/>
          <w:szCs w:val="32"/>
          <w:u w:val="single"/>
        </w:rPr>
      </w:pPr>
    </w:p>
    <w:p w:rsidR="0018520A" w:rsidRDefault="0018520A" w:rsidP="0018520A">
      <w:pPr>
        <w:pStyle w:val="Default"/>
        <w:spacing w:line="480" w:lineRule="auto"/>
        <w:rPr>
          <w:b/>
          <w:sz w:val="32"/>
          <w:szCs w:val="32"/>
          <w:u w:val="single"/>
        </w:rPr>
      </w:pPr>
    </w:p>
    <w:p w:rsidR="0018520A" w:rsidRPr="00C73B40" w:rsidRDefault="0018520A" w:rsidP="0018520A">
      <w:pPr>
        <w:pStyle w:val="Default"/>
        <w:spacing w:line="480" w:lineRule="auto"/>
        <w:rPr>
          <w:b/>
          <w:sz w:val="32"/>
          <w:szCs w:val="32"/>
          <w:u w:val="single"/>
        </w:rPr>
      </w:pPr>
      <w:r>
        <w:rPr>
          <w:b/>
          <w:sz w:val="32"/>
          <w:szCs w:val="32"/>
          <w:u w:val="single"/>
        </w:rPr>
        <w:t>Appendix 8</w:t>
      </w:r>
    </w:p>
    <w:p w:rsidR="00A743B2" w:rsidRDefault="00A743B2"/>
    <w:p w:rsidR="00A743B2" w:rsidRDefault="00A743B2">
      <w:pPr>
        <w:rPr>
          <w:noProof/>
          <w:lang w:eastAsia="en-GB"/>
        </w:rPr>
      </w:pPr>
    </w:p>
    <w:p w:rsidR="00A743B2" w:rsidRDefault="00A743B2">
      <w:pPr>
        <w:rPr>
          <w:noProof/>
          <w:lang w:eastAsia="en-GB"/>
        </w:rPr>
      </w:pPr>
    </w:p>
    <w:p w:rsidR="00A743B2" w:rsidRDefault="00A743B2">
      <w:r>
        <w:rPr>
          <w:noProof/>
          <w:lang w:eastAsia="en-GB"/>
        </w:rPr>
        <w:drawing>
          <wp:inline distT="0" distB="0" distL="0" distR="0">
            <wp:extent cx="6491269" cy="2548647"/>
            <wp:effectExtent l="0" t="0" r="5080" b="4445"/>
            <wp:docPr id="11" name="Picture 11" descr="F:\data\Dr. A. Azam\Meetings New\PPG Meetings\16-17\Appendix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ata\Dr. A. Azam\Meetings New\PPG Meetings\16-17\Appendix 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2240" cy="2549028"/>
                    </a:xfrm>
                    <a:prstGeom prst="rect">
                      <a:avLst/>
                    </a:prstGeom>
                    <a:noFill/>
                    <a:ln>
                      <a:noFill/>
                    </a:ln>
                  </pic:spPr>
                </pic:pic>
              </a:graphicData>
            </a:graphic>
          </wp:inline>
        </w:drawing>
      </w:r>
    </w:p>
    <w:p w:rsidR="00A743B2" w:rsidRDefault="00A743B2"/>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Default="0018520A"/>
    <w:p w:rsidR="0018520A" w:rsidRPr="00C73B40" w:rsidRDefault="0018520A" w:rsidP="0018520A">
      <w:pPr>
        <w:pStyle w:val="Default"/>
        <w:spacing w:line="480" w:lineRule="auto"/>
        <w:rPr>
          <w:b/>
          <w:sz w:val="32"/>
          <w:szCs w:val="32"/>
          <w:u w:val="single"/>
        </w:rPr>
      </w:pPr>
      <w:r>
        <w:rPr>
          <w:b/>
          <w:sz w:val="32"/>
          <w:szCs w:val="32"/>
          <w:u w:val="single"/>
        </w:rPr>
        <w:t>Appendix 9</w:t>
      </w:r>
    </w:p>
    <w:p w:rsidR="0018520A" w:rsidRDefault="0018520A"/>
    <w:p w:rsidR="00A743B2" w:rsidRDefault="00A743B2"/>
    <w:p w:rsidR="00067D44" w:rsidRDefault="00A743B2"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r>
        <w:rPr>
          <w:noProof/>
        </w:rPr>
        <w:drawing>
          <wp:inline distT="0" distB="0" distL="0" distR="0" wp14:anchorId="73854A82" wp14:editId="5B884706">
            <wp:extent cx="3190672" cy="2710774"/>
            <wp:effectExtent l="0" t="0" r="0" b="0"/>
            <wp:docPr id="13" name="Picture 13" descr="F:\data\Dr. A. Azam\Meetings New\PPG Meetings\16-17\Appendix 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ata\Dr. A. Azam\Meetings New\PPG Meetings\16-17\Appendix 7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87" cy="2710957"/>
                    </a:xfrm>
                    <a:prstGeom prst="rect">
                      <a:avLst/>
                    </a:prstGeom>
                    <a:noFill/>
                    <a:ln>
                      <a:noFill/>
                    </a:ln>
                  </pic:spPr>
                </pic:pic>
              </a:graphicData>
            </a:graphic>
          </wp:inline>
        </w:drawing>
      </w:r>
      <w:r w:rsidR="00067D44" w:rsidRPr="00067D44">
        <w:rPr>
          <w:rFonts w:ascii="Rockwell" w:eastAsiaTheme="minorEastAsia" w:hAnsi="Rockwell" w:cs="Rockwell"/>
          <w:b/>
          <w:color w:val="000000" w:themeColor="text1"/>
          <w:kern w:val="24"/>
          <w:sz w:val="36"/>
          <w:szCs w:val="36"/>
          <w:lang w:val="en-US"/>
        </w:rPr>
        <w:t xml:space="preserve"> </w:t>
      </w: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r>
        <w:rPr>
          <w:noProof/>
        </w:rPr>
        <w:drawing>
          <wp:inline distT="0" distB="0" distL="0" distR="0" wp14:anchorId="52FE52E4" wp14:editId="01BEE4A0">
            <wp:extent cx="3339829" cy="2859932"/>
            <wp:effectExtent l="0" t="0" r="0" b="0"/>
            <wp:docPr id="12" name="Picture 12" descr="F:\data\Dr. A. Azam\Meetings New\PPG Meetings\16-17\Appendix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ata\Dr. A. Azam\Meetings New\PPG Meetings\16-17\Appendix 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0053" cy="2860124"/>
                    </a:xfrm>
                    <a:prstGeom prst="rect">
                      <a:avLst/>
                    </a:prstGeom>
                    <a:noFill/>
                    <a:ln>
                      <a:noFill/>
                    </a:ln>
                  </pic:spPr>
                </pic:pic>
              </a:graphicData>
            </a:graphic>
          </wp:inline>
        </w:drawing>
      </w: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Pr="00067D44" w:rsidRDefault="00067D44" w:rsidP="00067D44">
      <w:pPr>
        <w:pStyle w:val="NormalWeb"/>
        <w:spacing w:before="0" w:beforeAutospacing="0" w:after="0" w:afterAutospacing="0"/>
        <w:rPr>
          <w:rFonts w:asciiTheme="minorHAnsi" w:eastAsiaTheme="minorEastAsia" w:hAnsiTheme="minorHAnsi" w:cs="Rockwell"/>
          <w:b/>
          <w:color w:val="000000" w:themeColor="text1"/>
          <w:kern w:val="24"/>
          <w:sz w:val="32"/>
          <w:szCs w:val="32"/>
          <w:lang w:val="en-US"/>
        </w:rPr>
      </w:pPr>
      <w:r w:rsidRPr="00067D44">
        <w:rPr>
          <w:rFonts w:asciiTheme="minorHAnsi" w:eastAsiaTheme="minorEastAsia" w:hAnsiTheme="minorHAnsi" w:cs="Rockwell"/>
          <w:b/>
          <w:color w:val="000000" w:themeColor="text1"/>
          <w:kern w:val="24"/>
          <w:sz w:val="32"/>
          <w:szCs w:val="32"/>
          <w:lang w:val="en-US"/>
        </w:rPr>
        <w:t>Appendix 10</w:t>
      </w:r>
    </w:p>
    <w:p w:rsidR="00067D44" w:rsidRDefault="00067D44" w:rsidP="00067D44">
      <w:pPr>
        <w:pStyle w:val="NormalWeb"/>
        <w:spacing w:before="0" w:beforeAutospacing="0" w:after="0" w:afterAutospacing="0"/>
        <w:rPr>
          <w:rFonts w:ascii="Rockwell" w:eastAsiaTheme="minorEastAsia" w:hAnsi="Rockwell" w:cs="Rockwell"/>
          <w:b/>
          <w:color w:val="000000" w:themeColor="text1"/>
          <w:kern w:val="24"/>
          <w:sz w:val="36"/>
          <w:szCs w:val="36"/>
          <w:lang w:val="en-US"/>
        </w:rPr>
      </w:pPr>
    </w:p>
    <w:p w:rsidR="00067D44" w:rsidRPr="00D17486" w:rsidRDefault="00067D44" w:rsidP="00067D44">
      <w:pPr>
        <w:pStyle w:val="NormalWeb"/>
        <w:spacing w:before="0" w:beforeAutospacing="0" w:after="0" w:afterAutospacing="0"/>
        <w:rPr>
          <w:b/>
          <w:sz w:val="36"/>
          <w:szCs w:val="36"/>
        </w:rPr>
      </w:pPr>
      <w:r w:rsidRPr="00D17486">
        <w:rPr>
          <w:rFonts w:ascii="Rockwell" w:eastAsiaTheme="minorEastAsia" w:hAnsi="Rockwell" w:cs="Rockwell"/>
          <w:b/>
          <w:color w:val="000000" w:themeColor="text1"/>
          <w:kern w:val="24"/>
          <w:sz w:val="36"/>
          <w:szCs w:val="36"/>
          <w:lang w:val="en-US"/>
        </w:rPr>
        <w:t>Reduction of prescribing of OTC medicines</w:t>
      </w:r>
    </w:p>
    <w:p w:rsidR="00067D44" w:rsidRPr="00D17486" w:rsidRDefault="00067D44" w:rsidP="00067D44">
      <w:pPr>
        <w:pStyle w:val="NormalWeb"/>
        <w:spacing w:before="0" w:beforeAutospacing="0" w:after="0" w:afterAutospacing="0"/>
        <w:rPr>
          <w:sz w:val="32"/>
          <w:szCs w:val="32"/>
        </w:rPr>
      </w:pPr>
      <w:r w:rsidRPr="00D17486">
        <w:rPr>
          <w:rFonts w:ascii="Rockwell" w:eastAsiaTheme="minorEastAsia" w:hAnsi="Rockwell" w:cs="Rockwell"/>
          <w:color w:val="000000" w:themeColor="text1"/>
          <w:kern w:val="24"/>
          <w:sz w:val="32"/>
          <w:szCs w:val="32"/>
          <w:lang w:val="en-US"/>
        </w:rPr>
        <w:t xml:space="preserve">These are the conditions we are proposing patients should </w:t>
      </w:r>
      <w:proofErr w:type="spellStart"/>
      <w:r w:rsidRPr="00D17486">
        <w:rPr>
          <w:rFonts w:ascii="Rockwell" w:eastAsiaTheme="minorEastAsia" w:hAnsi="Rockwell" w:cs="Rockwell"/>
          <w:color w:val="000000" w:themeColor="text1"/>
          <w:kern w:val="24"/>
          <w:sz w:val="32"/>
          <w:szCs w:val="32"/>
          <w:lang w:val="en-US"/>
        </w:rPr>
        <w:t>self manage</w:t>
      </w:r>
      <w:proofErr w:type="spellEnd"/>
      <w:r w:rsidRPr="00D17486">
        <w:rPr>
          <w:rFonts w:ascii="Rockwell" w:eastAsiaTheme="minorEastAsia" w:hAnsi="Rockwell" w:cs="Rockwell"/>
          <w:color w:val="000000" w:themeColor="text1"/>
          <w:kern w:val="24"/>
          <w:sz w:val="32"/>
          <w:szCs w:val="32"/>
          <w:lang w:val="en-US"/>
        </w:rPr>
        <w:t>:</w:t>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Athletes foot</w:t>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Backache</w:t>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 xml:space="preserve">Blocked nose </w:t>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Cold sores</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Common cold</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 xml:space="preserve">Conjunctivitis </w:t>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 xml:space="preserve">Constipation </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Coughs</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Diarrhoea</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Dry skin</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Ear wax</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Eczema (mild)</w:t>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Haemorrhoids</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Hay fever</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Head lice</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 xml:space="preserve">Heartburn </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 xml:space="preserve">Indigestion </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Infant colic</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Insect bites/stings</w:t>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Mouth ulcers</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Nappy rash</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 xml:space="preserve">Oral thrush </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Short term pain</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Scabies</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Sore throat</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rPr>
          <w:rFonts w:asciiTheme="minorHAnsi" w:eastAsiaTheme="minorEastAsia" w:hAnsi="Calibri" w:cstheme="minorBidi"/>
          <w:color w:val="000000" w:themeColor="text1"/>
          <w:kern w:val="24"/>
        </w:rPr>
      </w:pPr>
      <w:r w:rsidRPr="00DE30C2">
        <w:rPr>
          <w:rFonts w:asciiTheme="minorHAnsi" w:eastAsiaTheme="minorEastAsia" w:hAnsi="Calibri" w:cstheme="minorBidi"/>
          <w:color w:val="000000" w:themeColor="text1"/>
          <w:kern w:val="24"/>
        </w:rPr>
        <w:t>Sprains and strains</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Teething</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 xml:space="preserve">Temperature or fever  </w:t>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Threadworms</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067D44"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Vaginal thrush</w:t>
      </w:r>
      <w:r w:rsidRPr="00DE30C2">
        <w:rPr>
          <w:rFonts w:asciiTheme="minorHAnsi" w:eastAsiaTheme="minorEastAsia" w:hAnsi="Calibri" w:cstheme="minorBidi"/>
          <w:color w:val="000000" w:themeColor="text1"/>
          <w:kern w:val="24"/>
        </w:rPr>
        <w:tab/>
      </w:r>
      <w:r w:rsidRPr="00DE30C2">
        <w:rPr>
          <w:rFonts w:asciiTheme="minorHAnsi" w:eastAsiaTheme="minorEastAsia" w:hAnsi="Calibri" w:cstheme="minorBidi"/>
          <w:color w:val="000000" w:themeColor="text1"/>
          <w:kern w:val="24"/>
        </w:rPr>
        <w:tab/>
      </w:r>
    </w:p>
    <w:p w:rsidR="00067D44" w:rsidRPr="00DE30C2" w:rsidRDefault="00B362F8" w:rsidP="00067D44">
      <w:pPr>
        <w:pStyle w:val="NormalWeb"/>
        <w:numPr>
          <w:ilvl w:val="0"/>
          <w:numId w:val="4"/>
        </w:numPr>
        <w:spacing w:before="0" w:beforeAutospacing="0" w:after="0" w:afterAutospacing="0"/>
      </w:pPr>
      <w:r w:rsidRPr="00DE30C2">
        <w:rPr>
          <w:rFonts w:asciiTheme="minorHAnsi" w:eastAsiaTheme="minorEastAsia" w:hAnsi="Calibri" w:cstheme="minorBidi"/>
          <w:color w:val="000000" w:themeColor="text1"/>
          <w:kern w:val="24"/>
        </w:rPr>
        <w:t>Verruca’s</w:t>
      </w:r>
      <w:r w:rsidR="00067D44" w:rsidRPr="00DE30C2">
        <w:rPr>
          <w:rFonts w:asciiTheme="minorHAnsi" w:eastAsiaTheme="minorEastAsia" w:hAnsi="Calibri" w:cstheme="minorBidi"/>
          <w:color w:val="000000" w:themeColor="text1"/>
          <w:kern w:val="24"/>
        </w:rPr>
        <w:t xml:space="preserve"> or warts</w:t>
      </w:r>
    </w:p>
    <w:p w:rsidR="00A743B2" w:rsidRDefault="00B362F8">
      <w:r w:rsidRPr="00B362F8">
        <w:object w:dxaOrig="17547"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202.2pt" o:ole="">
            <v:imagedata r:id="rId18" o:title=""/>
          </v:shape>
          <o:OLEObject Type="Embed" ProgID="Excel.Sheet.12" ShapeID="_x0000_i1025" DrawAspect="Content" ObjectID="_1552477881" r:id="rId19"/>
        </w:object>
      </w:r>
    </w:p>
    <w:sectPr w:rsidR="00A743B2" w:rsidSect="00E337AA">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3D8"/>
    <w:multiLevelType w:val="hybridMultilevel"/>
    <w:tmpl w:val="CCF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8E4B3B"/>
    <w:multiLevelType w:val="hybridMultilevel"/>
    <w:tmpl w:val="BC0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A1736C"/>
    <w:multiLevelType w:val="hybridMultilevel"/>
    <w:tmpl w:val="76D0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812700"/>
    <w:multiLevelType w:val="hybridMultilevel"/>
    <w:tmpl w:val="F054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E337AA"/>
    <w:rsid w:val="0001168C"/>
    <w:rsid w:val="000359CC"/>
    <w:rsid w:val="00036A34"/>
    <w:rsid w:val="000467C1"/>
    <w:rsid w:val="00057A62"/>
    <w:rsid w:val="00067D44"/>
    <w:rsid w:val="00080D8F"/>
    <w:rsid w:val="00083D67"/>
    <w:rsid w:val="00095A6D"/>
    <w:rsid w:val="000A523E"/>
    <w:rsid w:val="000B217D"/>
    <w:rsid w:val="000C7ECF"/>
    <w:rsid w:val="000D7AAB"/>
    <w:rsid w:val="000E228D"/>
    <w:rsid w:val="000F1184"/>
    <w:rsid w:val="00104FE3"/>
    <w:rsid w:val="001060FD"/>
    <w:rsid w:val="001066DC"/>
    <w:rsid w:val="00122B56"/>
    <w:rsid w:val="001348AA"/>
    <w:rsid w:val="00136CBF"/>
    <w:rsid w:val="00143983"/>
    <w:rsid w:val="0018520A"/>
    <w:rsid w:val="001A299C"/>
    <w:rsid w:val="001A3CAE"/>
    <w:rsid w:val="001A4C20"/>
    <w:rsid w:val="001B24F2"/>
    <w:rsid w:val="001C26E6"/>
    <w:rsid w:val="001D793F"/>
    <w:rsid w:val="001E6C1F"/>
    <w:rsid w:val="001F2B4D"/>
    <w:rsid w:val="001F3856"/>
    <w:rsid w:val="0021691F"/>
    <w:rsid w:val="0024027B"/>
    <w:rsid w:val="00242E31"/>
    <w:rsid w:val="00253971"/>
    <w:rsid w:val="00257F8B"/>
    <w:rsid w:val="00262D6F"/>
    <w:rsid w:val="002752BA"/>
    <w:rsid w:val="002772BF"/>
    <w:rsid w:val="00285C6A"/>
    <w:rsid w:val="00294A3A"/>
    <w:rsid w:val="002962CE"/>
    <w:rsid w:val="002A0F79"/>
    <w:rsid w:val="002A312E"/>
    <w:rsid w:val="002B444F"/>
    <w:rsid w:val="002C2416"/>
    <w:rsid w:val="002C5944"/>
    <w:rsid w:val="002D6D21"/>
    <w:rsid w:val="002E7EE4"/>
    <w:rsid w:val="002F687F"/>
    <w:rsid w:val="002F7C5D"/>
    <w:rsid w:val="003115E8"/>
    <w:rsid w:val="00315093"/>
    <w:rsid w:val="003174F1"/>
    <w:rsid w:val="003376C9"/>
    <w:rsid w:val="00353893"/>
    <w:rsid w:val="00354CA7"/>
    <w:rsid w:val="00357CB6"/>
    <w:rsid w:val="00371565"/>
    <w:rsid w:val="0038473D"/>
    <w:rsid w:val="003A543B"/>
    <w:rsid w:val="003A6E77"/>
    <w:rsid w:val="003A7FA3"/>
    <w:rsid w:val="003B2A42"/>
    <w:rsid w:val="003B2B63"/>
    <w:rsid w:val="003B4B46"/>
    <w:rsid w:val="003B6157"/>
    <w:rsid w:val="003C364D"/>
    <w:rsid w:val="003E5ABE"/>
    <w:rsid w:val="004045C3"/>
    <w:rsid w:val="00410E53"/>
    <w:rsid w:val="004201CD"/>
    <w:rsid w:val="0042321D"/>
    <w:rsid w:val="00431F98"/>
    <w:rsid w:val="004521CC"/>
    <w:rsid w:val="004535AD"/>
    <w:rsid w:val="00461C0C"/>
    <w:rsid w:val="00463CF6"/>
    <w:rsid w:val="00464EDF"/>
    <w:rsid w:val="004668FB"/>
    <w:rsid w:val="00472A73"/>
    <w:rsid w:val="00473E9D"/>
    <w:rsid w:val="00491B3E"/>
    <w:rsid w:val="00495333"/>
    <w:rsid w:val="00495FA6"/>
    <w:rsid w:val="004A3F76"/>
    <w:rsid w:val="004B1F25"/>
    <w:rsid w:val="004C4B78"/>
    <w:rsid w:val="004D4632"/>
    <w:rsid w:val="004E0716"/>
    <w:rsid w:val="004E24DE"/>
    <w:rsid w:val="004E53E5"/>
    <w:rsid w:val="004E55E5"/>
    <w:rsid w:val="004F151A"/>
    <w:rsid w:val="004F711B"/>
    <w:rsid w:val="0053076B"/>
    <w:rsid w:val="0054213A"/>
    <w:rsid w:val="005448DD"/>
    <w:rsid w:val="0054555D"/>
    <w:rsid w:val="00550213"/>
    <w:rsid w:val="00550FC7"/>
    <w:rsid w:val="005529EF"/>
    <w:rsid w:val="00556F88"/>
    <w:rsid w:val="00580DED"/>
    <w:rsid w:val="005919FE"/>
    <w:rsid w:val="005B07E8"/>
    <w:rsid w:val="005B345E"/>
    <w:rsid w:val="005C5F77"/>
    <w:rsid w:val="005C5FD7"/>
    <w:rsid w:val="006116C1"/>
    <w:rsid w:val="00616E2E"/>
    <w:rsid w:val="00623247"/>
    <w:rsid w:val="00643929"/>
    <w:rsid w:val="0065189B"/>
    <w:rsid w:val="00651C51"/>
    <w:rsid w:val="00651C89"/>
    <w:rsid w:val="006608CD"/>
    <w:rsid w:val="0069734D"/>
    <w:rsid w:val="006A3011"/>
    <w:rsid w:val="006A4BC9"/>
    <w:rsid w:val="006B7B9F"/>
    <w:rsid w:val="006C1C86"/>
    <w:rsid w:val="006C46ED"/>
    <w:rsid w:val="006C5635"/>
    <w:rsid w:val="006D057A"/>
    <w:rsid w:val="006D21C7"/>
    <w:rsid w:val="006D2657"/>
    <w:rsid w:val="006E1744"/>
    <w:rsid w:val="006F05F3"/>
    <w:rsid w:val="006F1ACF"/>
    <w:rsid w:val="00726F51"/>
    <w:rsid w:val="00727D51"/>
    <w:rsid w:val="00737CB7"/>
    <w:rsid w:val="00754FE7"/>
    <w:rsid w:val="00771F6F"/>
    <w:rsid w:val="007727D4"/>
    <w:rsid w:val="00773C6E"/>
    <w:rsid w:val="0078200E"/>
    <w:rsid w:val="00784BE8"/>
    <w:rsid w:val="007A1C28"/>
    <w:rsid w:val="007A5240"/>
    <w:rsid w:val="007C2711"/>
    <w:rsid w:val="007D3FD3"/>
    <w:rsid w:val="007D71FF"/>
    <w:rsid w:val="007F0647"/>
    <w:rsid w:val="007F286C"/>
    <w:rsid w:val="00805877"/>
    <w:rsid w:val="0081422C"/>
    <w:rsid w:val="00817867"/>
    <w:rsid w:val="00831EC6"/>
    <w:rsid w:val="008411BD"/>
    <w:rsid w:val="00844570"/>
    <w:rsid w:val="00845EA1"/>
    <w:rsid w:val="00860D76"/>
    <w:rsid w:val="00862E26"/>
    <w:rsid w:val="00863E6F"/>
    <w:rsid w:val="00867689"/>
    <w:rsid w:val="00867B1E"/>
    <w:rsid w:val="00873573"/>
    <w:rsid w:val="008A49DB"/>
    <w:rsid w:val="008C4D68"/>
    <w:rsid w:val="008D0027"/>
    <w:rsid w:val="008D2DB1"/>
    <w:rsid w:val="008D3489"/>
    <w:rsid w:val="008F5CD1"/>
    <w:rsid w:val="009173E8"/>
    <w:rsid w:val="0093348A"/>
    <w:rsid w:val="00936EE5"/>
    <w:rsid w:val="00946741"/>
    <w:rsid w:val="0096205B"/>
    <w:rsid w:val="009716A0"/>
    <w:rsid w:val="00975928"/>
    <w:rsid w:val="00985CF8"/>
    <w:rsid w:val="00986AE1"/>
    <w:rsid w:val="0099450C"/>
    <w:rsid w:val="009B3644"/>
    <w:rsid w:val="00A05BD1"/>
    <w:rsid w:val="00A07BAB"/>
    <w:rsid w:val="00A17E45"/>
    <w:rsid w:val="00A342F7"/>
    <w:rsid w:val="00A3716B"/>
    <w:rsid w:val="00A41760"/>
    <w:rsid w:val="00A43AAA"/>
    <w:rsid w:val="00A554AF"/>
    <w:rsid w:val="00A5647E"/>
    <w:rsid w:val="00A600B3"/>
    <w:rsid w:val="00A63A52"/>
    <w:rsid w:val="00A743B2"/>
    <w:rsid w:val="00A863B0"/>
    <w:rsid w:val="00AA01C4"/>
    <w:rsid w:val="00AA2B88"/>
    <w:rsid w:val="00AA4D5B"/>
    <w:rsid w:val="00AA7765"/>
    <w:rsid w:val="00AD1342"/>
    <w:rsid w:val="00AE2F48"/>
    <w:rsid w:val="00AE30ED"/>
    <w:rsid w:val="00B0781A"/>
    <w:rsid w:val="00B109A0"/>
    <w:rsid w:val="00B12080"/>
    <w:rsid w:val="00B21582"/>
    <w:rsid w:val="00B362F8"/>
    <w:rsid w:val="00B47069"/>
    <w:rsid w:val="00B658CB"/>
    <w:rsid w:val="00B844C8"/>
    <w:rsid w:val="00B97D65"/>
    <w:rsid w:val="00BA700D"/>
    <w:rsid w:val="00BB24D2"/>
    <w:rsid w:val="00BB5D23"/>
    <w:rsid w:val="00BB69CA"/>
    <w:rsid w:val="00BC7BE5"/>
    <w:rsid w:val="00BF277A"/>
    <w:rsid w:val="00C03E85"/>
    <w:rsid w:val="00C23EB8"/>
    <w:rsid w:val="00C26004"/>
    <w:rsid w:val="00C43B97"/>
    <w:rsid w:val="00C65BD9"/>
    <w:rsid w:val="00C71CA3"/>
    <w:rsid w:val="00C73B40"/>
    <w:rsid w:val="00C87A97"/>
    <w:rsid w:val="00C87FF5"/>
    <w:rsid w:val="00CB76ED"/>
    <w:rsid w:val="00CC6224"/>
    <w:rsid w:val="00CE3A9D"/>
    <w:rsid w:val="00CE6983"/>
    <w:rsid w:val="00D1713B"/>
    <w:rsid w:val="00D22F8B"/>
    <w:rsid w:val="00D232D7"/>
    <w:rsid w:val="00D24148"/>
    <w:rsid w:val="00D31136"/>
    <w:rsid w:val="00D511CA"/>
    <w:rsid w:val="00D53CE9"/>
    <w:rsid w:val="00D75FED"/>
    <w:rsid w:val="00D9104A"/>
    <w:rsid w:val="00D92694"/>
    <w:rsid w:val="00DA33B5"/>
    <w:rsid w:val="00DA540B"/>
    <w:rsid w:val="00DA74ED"/>
    <w:rsid w:val="00DB24E6"/>
    <w:rsid w:val="00DB6403"/>
    <w:rsid w:val="00DE102A"/>
    <w:rsid w:val="00DE30C2"/>
    <w:rsid w:val="00E006EC"/>
    <w:rsid w:val="00E01D0F"/>
    <w:rsid w:val="00E02A3D"/>
    <w:rsid w:val="00E031E8"/>
    <w:rsid w:val="00E044C3"/>
    <w:rsid w:val="00E103F7"/>
    <w:rsid w:val="00E202E5"/>
    <w:rsid w:val="00E21CC6"/>
    <w:rsid w:val="00E22ACF"/>
    <w:rsid w:val="00E2352D"/>
    <w:rsid w:val="00E337AA"/>
    <w:rsid w:val="00E461FA"/>
    <w:rsid w:val="00E5090B"/>
    <w:rsid w:val="00E65160"/>
    <w:rsid w:val="00E70314"/>
    <w:rsid w:val="00E73C99"/>
    <w:rsid w:val="00E77382"/>
    <w:rsid w:val="00E77583"/>
    <w:rsid w:val="00E835CA"/>
    <w:rsid w:val="00E86526"/>
    <w:rsid w:val="00E96297"/>
    <w:rsid w:val="00EA12B0"/>
    <w:rsid w:val="00EA40D5"/>
    <w:rsid w:val="00EA44DD"/>
    <w:rsid w:val="00EB4AE9"/>
    <w:rsid w:val="00EB6390"/>
    <w:rsid w:val="00EB78B9"/>
    <w:rsid w:val="00EC0D5D"/>
    <w:rsid w:val="00ED067D"/>
    <w:rsid w:val="00EE14B1"/>
    <w:rsid w:val="00EE6DE6"/>
    <w:rsid w:val="00EF7436"/>
    <w:rsid w:val="00F12508"/>
    <w:rsid w:val="00F1289B"/>
    <w:rsid w:val="00F232F9"/>
    <w:rsid w:val="00F25597"/>
    <w:rsid w:val="00F25E03"/>
    <w:rsid w:val="00F420DB"/>
    <w:rsid w:val="00F51043"/>
    <w:rsid w:val="00F54174"/>
    <w:rsid w:val="00F55024"/>
    <w:rsid w:val="00F679A0"/>
    <w:rsid w:val="00F720AE"/>
    <w:rsid w:val="00F76F02"/>
    <w:rsid w:val="00F860E7"/>
    <w:rsid w:val="00F86D91"/>
    <w:rsid w:val="00FA17B4"/>
    <w:rsid w:val="00FC3969"/>
    <w:rsid w:val="00FD306B"/>
    <w:rsid w:val="00FD6892"/>
    <w:rsid w:val="00FF2188"/>
    <w:rsid w:val="00FF6304"/>
    <w:rsid w:val="00FF72F3"/>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table" w:styleId="TableGrid">
    <w:name w:val="Table Grid"/>
    <w:basedOn w:val="TableNormal"/>
    <w:uiPriority w:val="59"/>
    <w:rsid w:val="00F1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3B2"/>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067D44"/>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table" w:styleId="TableGrid">
    <w:name w:val="Table Grid"/>
    <w:basedOn w:val="TableNormal"/>
    <w:uiPriority w:val="59"/>
    <w:rsid w:val="00F1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3B2"/>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067D4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3454">
      <w:bodyDiv w:val="1"/>
      <w:marLeft w:val="0"/>
      <w:marRight w:val="0"/>
      <w:marTop w:val="0"/>
      <w:marBottom w:val="0"/>
      <w:divBdr>
        <w:top w:val="none" w:sz="0" w:space="0" w:color="auto"/>
        <w:left w:val="none" w:sz="0" w:space="0" w:color="auto"/>
        <w:bottom w:val="none" w:sz="0" w:space="0" w:color="auto"/>
        <w:right w:val="none" w:sz="0" w:space="0" w:color="auto"/>
      </w:divBdr>
    </w:div>
    <w:div w:id="368914932">
      <w:bodyDiv w:val="1"/>
      <w:marLeft w:val="0"/>
      <w:marRight w:val="0"/>
      <w:marTop w:val="0"/>
      <w:marBottom w:val="0"/>
      <w:divBdr>
        <w:top w:val="none" w:sz="0" w:space="0" w:color="auto"/>
        <w:left w:val="none" w:sz="0" w:space="0" w:color="auto"/>
        <w:bottom w:val="none" w:sz="0" w:space="0" w:color="auto"/>
        <w:right w:val="none" w:sz="0" w:space="0" w:color="auto"/>
      </w:divBdr>
    </w:div>
    <w:div w:id="1386637605">
      <w:bodyDiv w:val="1"/>
      <w:marLeft w:val="0"/>
      <w:marRight w:val="0"/>
      <w:marTop w:val="0"/>
      <w:marBottom w:val="0"/>
      <w:divBdr>
        <w:top w:val="none" w:sz="0" w:space="0" w:color="auto"/>
        <w:left w:val="none" w:sz="0" w:space="0" w:color="auto"/>
        <w:bottom w:val="none" w:sz="0" w:space="0" w:color="auto"/>
        <w:right w:val="none" w:sz="0" w:space="0" w:color="auto"/>
      </w:divBdr>
    </w:div>
    <w:div w:id="16002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d-bus-04\013d\data\Secure\Access%20&amp;%20Demand\Demand\DNA%20report%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DNA Report</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Sheet1!$A$3:$A$14</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Sheet1!$B$3:$B$14</c:f>
              <c:numCache>
                <c:formatCode>General</c:formatCode>
                <c:ptCount val="12"/>
                <c:pt idx="0">
                  <c:v>120</c:v>
                </c:pt>
                <c:pt idx="1">
                  <c:v>125</c:v>
                </c:pt>
                <c:pt idx="2">
                  <c:v>167</c:v>
                </c:pt>
                <c:pt idx="3">
                  <c:v>159</c:v>
                </c:pt>
                <c:pt idx="4">
                  <c:v>158</c:v>
                </c:pt>
                <c:pt idx="5">
                  <c:v>231</c:v>
                </c:pt>
                <c:pt idx="6">
                  <c:v>234</c:v>
                </c:pt>
                <c:pt idx="7">
                  <c:v>175</c:v>
                </c:pt>
                <c:pt idx="8">
                  <c:v>224</c:v>
                </c:pt>
                <c:pt idx="9">
                  <c:v>229</c:v>
                </c:pt>
                <c:pt idx="10">
                  <c:v>207</c:v>
                </c:pt>
                <c:pt idx="11">
                  <c:v>177</c:v>
                </c:pt>
              </c:numCache>
            </c:numRef>
          </c:val>
        </c:ser>
        <c:dLbls>
          <c:showLegendKey val="0"/>
          <c:showVal val="0"/>
          <c:showCatName val="0"/>
          <c:showSerName val="0"/>
          <c:showPercent val="0"/>
          <c:showBubbleSize val="0"/>
        </c:dLbls>
        <c:gapWidth val="150"/>
        <c:shape val="cone"/>
        <c:axId val="121844864"/>
        <c:axId val="121846400"/>
        <c:axId val="0"/>
      </c:bar3DChart>
      <c:catAx>
        <c:axId val="121844864"/>
        <c:scaling>
          <c:orientation val="minMax"/>
        </c:scaling>
        <c:delete val="0"/>
        <c:axPos val="b"/>
        <c:majorTickMark val="none"/>
        <c:minorTickMark val="none"/>
        <c:tickLblPos val="nextTo"/>
        <c:crossAx val="121846400"/>
        <c:crosses val="autoZero"/>
        <c:auto val="1"/>
        <c:lblAlgn val="ctr"/>
        <c:lblOffset val="100"/>
        <c:noMultiLvlLbl val="0"/>
      </c:catAx>
      <c:valAx>
        <c:axId val="121846400"/>
        <c:scaling>
          <c:orientation val="minMax"/>
        </c:scaling>
        <c:delete val="0"/>
        <c:axPos val="l"/>
        <c:majorGridlines/>
        <c:numFmt formatCode="General" sourceLinked="1"/>
        <c:majorTickMark val="none"/>
        <c:minorTickMark val="none"/>
        <c:tickLblPos val="nextTo"/>
        <c:crossAx val="1218448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BA346-244F-4149-B6F7-AACBC824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1297</TotalTime>
  <Pages>1</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PracticeMeeting</vt:lpstr>
    </vt:vector>
  </TitlesOfParts>
  <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PracticeMeeting</dc:title>
  <dc:subject>Apologies</dc:subject>
  <dc:creator>Microsoft Corp.</dc:creator>
  <cp:lastModifiedBy>WoodrowP3</cp:lastModifiedBy>
  <cp:revision>19</cp:revision>
  <cp:lastPrinted>2017-02-27T11:32:00Z</cp:lastPrinted>
  <dcterms:created xsi:type="dcterms:W3CDTF">2017-03-28T10:34:00Z</dcterms:created>
  <dcterms:modified xsi:type="dcterms:W3CDTF">2017-03-31T14:05:00Z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